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60" w:type="dxa"/>
        <w:tblLayout w:type="fixed"/>
        <w:tblCellMar>
          <w:left w:w="70" w:type="dxa"/>
          <w:right w:w="70" w:type="dxa"/>
        </w:tblCellMar>
        <w:tblLook w:val="0000" w:firstRow="0" w:lastRow="0" w:firstColumn="0" w:lastColumn="0" w:noHBand="0" w:noVBand="0"/>
      </w:tblPr>
      <w:tblGrid>
        <w:gridCol w:w="4233"/>
      </w:tblGrid>
      <w:tr w:rsidR="00A50AD1" w:rsidRPr="005766CD" w14:paraId="69FDB238" w14:textId="77777777" w:rsidTr="00FE619B">
        <w:tc>
          <w:tcPr>
            <w:tcW w:w="4233" w:type="dxa"/>
            <w:shd w:val="clear" w:color="auto" w:fill="auto"/>
          </w:tcPr>
          <w:p w14:paraId="58606337" w14:textId="77777777" w:rsidR="00A50AD1" w:rsidRPr="005766CD" w:rsidRDefault="00A50AD1" w:rsidP="00FE619B">
            <w:pPr>
              <w:spacing w:line="240" w:lineRule="auto"/>
              <w:ind w:left="-284" w:right="-284"/>
              <w:jc w:val="center"/>
              <w:rPr>
                <w:b/>
                <w:sz w:val="24"/>
                <w:szCs w:val="24"/>
                <w:lang w:val="ru-RU"/>
              </w:rPr>
            </w:pPr>
            <w:bookmarkStart w:id="0" w:name="_GoBack"/>
            <w:bookmarkEnd w:id="0"/>
            <w:r w:rsidRPr="005766CD">
              <w:rPr>
                <w:b/>
                <w:caps/>
                <w:sz w:val="24"/>
                <w:szCs w:val="24"/>
                <w:lang w:val="ru-RU"/>
              </w:rPr>
              <w:t xml:space="preserve"> утвержден</w:t>
            </w:r>
            <w:r w:rsidR="00502D70" w:rsidRPr="005766CD">
              <w:rPr>
                <w:b/>
                <w:caps/>
                <w:sz w:val="24"/>
                <w:szCs w:val="24"/>
                <w:lang w:val="ru-RU"/>
              </w:rPr>
              <w:t>О</w:t>
            </w:r>
          </w:p>
          <w:p w14:paraId="04CB1365" w14:textId="77777777" w:rsidR="00410C31" w:rsidRPr="005766CD" w:rsidRDefault="00A50AD1" w:rsidP="00410C31">
            <w:pPr>
              <w:spacing w:line="240" w:lineRule="auto"/>
              <w:ind w:left="-284" w:right="-284"/>
              <w:jc w:val="center"/>
              <w:rPr>
                <w:b/>
                <w:sz w:val="24"/>
                <w:szCs w:val="24"/>
                <w:lang w:val="ru-RU"/>
              </w:rPr>
            </w:pPr>
            <w:r w:rsidRPr="005766CD">
              <w:rPr>
                <w:b/>
                <w:sz w:val="24"/>
                <w:szCs w:val="24"/>
                <w:lang w:val="ru-RU"/>
              </w:rPr>
              <w:t xml:space="preserve"> Приказ Министерства</w:t>
            </w:r>
          </w:p>
          <w:p w14:paraId="7DB3B812" w14:textId="77777777" w:rsidR="00A50AD1" w:rsidRPr="005766CD" w:rsidRDefault="00A50AD1" w:rsidP="00410C31">
            <w:pPr>
              <w:spacing w:line="240" w:lineRule="auto"/>
              <w:ind w:left="-284" w:right="-284"/>
              <w:jc w:val="center"/>
              <w:rPr>
                <w:b/>
                <w:sz w:val="24"/>
                <w:szCs w:val="24"/>
                <w:lang w:val="ru-RU"/>
              </w:rPr>
            </w:pPr>
            <w:r w:rsidRPr="005766CD">
              <w:rPr>
                <w:b/>
                <w:sz w:val="24"/>
                <w:szCs w:val="24"/>
                <w:lang w:val="ru-RU"/>
              </w:rPr>
              <w:t xml:space="preserve"> зд</w:t>
            </w:r>
            <w:r w:rsidR="00502D70" w:rsidRPr="005766CD">
              <w:rPr>
                <w:b/>
                <w:sz w:val="24"/>
                <w:szCs w:val="24"/>
                <w:lang w:val="ru-RU"/>
              </w:rPr>
              <w:t>равоохранения</w:t>
            </w:r>
            <w:r w:rsidRPr="005766CD">
              <w:rPr>
                <w:b/>
                <w:sz w:val="24"/>
                <w:szCs w:val="24"/>
                <w:lang w:val="ru-RU"/>
              </w:rPr>
              <w:t xml:space="preserve"> Украины</w:t>
            </w:r>
          </w:p>
          <w:p w14:paraId="72A97516" w14:textId="77777777" w:rsidR="00A50AD1" w:rsidRPr="005766CD" w:rsidRDefault="00A50AD1" w:rsidP="000B21A5">
            <w:pPr>
              <w:spacing w:line="240" w:lineRule="auto"/>
              <w:ind w:left="-284" w:right="-284"/>
              <w:jc w:val="center"/>
              <w:rPr>
                <w:b/>
                <w:sz w:val="24"/>
                <w:szCs w:val="24"/>
                <w:lang w:val="ru-RU"/>
              </w:rPr>
            </w:pPr>
            <w:r w:rsidRPr="005766CD">
              <w:rPr>
                <w:b/>
                <w:sz w:val="24"/>
                <w:szCs w:val="24"/>
                <w:lang w:val="ru-RU"/>
              </w:rPr>
              <w:t xml:space="preserve"> 10.09.2021 № 1922</w:t>
            </w:r>
          </w:p>
        </w:tc>
      </w:tr>
      <w:tr w:rsidR="00A50AD1" w:rsidRPr="005766CD" w14:paraId="57B0BE70" w14:textId="77777777" w:rsidTr="00FE619B">
        <w:tc>
          <w:tcPr>
            <w:tcW w:w="4233" w:type="dxa"/>
            <w:shd w:val="clear" w:color="auto" w:fill="auto"/>
          </w:tcPr>
          <w:p w14:paraId="44AAF778" w14:textId="77777777" w:rsidR="00A50AD1" w:rsidRPr="005766CD" w:rsidRDefault="00A50AD1" w:rsidP="00FE619B">
            <w:pPr>
              <w:keepNext/>
              <w:widowControl/>
              <w:autoSpaceDE/>
              <w:autoSpaceDN/>
              <w:adjustRightInd/>
              <w:spacing w:line="240" w:lineRule="auto"/>
              <w:ind w:left="-284" w:right="-284"/>
              <w:jc w:val="center"/>
              <w:outlineLvl w:val="0"/>
              <w:rPr>
                <w:b/>
                <w:sz w:val="24"/>
                <w:szCs w:val="24"/>
                <w:lang w:val="ru-RU"/>
              </w:rPr>
            </w:pPr>
            <w:r w:rsidRPr="005766CD">
              <w:rPr>
                <w:b/>
                <w:sz w:val="24"/>
                <w:szCs w:val="24"/>
                <w:lang w:val="ru-RU"/>
              </w:rPr>
              <w:t xml:space="preserve"> Регистрационное удостоверение</w:t>
            </w:r>
          </w:p>
          <w:p w14:paraId="6DE48A5C" w14:textId="77777777" w:rsidR="00A50AD1" w:rsidRPr="005766CD" w:rsidRDefault="00A50AD1" w:rsidP="00FE619B">
            <w:pPr>
              <w:widowControl/>
              <w:overflowPunct w:val="0"/>
              <w:spacing w:line="240" w:lineRule="auto"/>
              <w:ind w:left="-284" w:right="-284"/>
              <w:jc w:val="center"/>
              <w:textAlignment w:val="baseline"/>
              <w:rPr>
                <w:b/>
                <w:sz w:val="24"/>
                <w:szCs w:val="24"/>
                <w:lang w:val="ru-RU"/>
              </w:rPr>
            </w:pPr>
            <w:r w:rsidRPr="005766CD">
              <w:rPr>
                <w:b/>
                <w:sz w:val="24"/>
                <w:szCs w:val="24"/>
                <w:lang w:val="ru-RU"/>
              </w:rPr>
              <w:t xml:space="preserve"> № UA/15677/01/01</w:t>
            </w:r>
          </w:p>
          <w:p w14:paraId="739CEE78" w14:textId="77777777" w:rsidR="00A50AD1" w:rsidRPr="005766CD" w:rsidRDefault="00A50AD1" w:rsidP="00FE619B">
            <w:pPr>
              <w:widowControl/>
              <w:overflowPunct w:val="0"/>
              <w:spacing w:line="240" w:lineRule="auto"/>
              <w:ind w:left="-284" w:right="-284"/>
              <w:jc w:val="center"/>
              <w:textAlignment w:val="baseline"/>
              <w:rPr>
                <w:b/>
                <w:sz w:val="24"/>
                <w:szCs w:val="24"/>
                <w:lang w:val="ru-RU"/>
              </w:rPr>
            </w:pPr>
            <w:r w:rsidRPr="005766CD">
              <w:rPr>
                <w:b/>
                <w:sz w:val="24"/>
                <w:szCs w:val="24"/>
                <w:lang w:val="ru-RU"/>
              </w:rPr>
              <w:t xml:space="preserve"> UA/15677/01/02</w:t>
            </w:r>
          </w:p>
          <w:p w14:paraId="667565F5" w14:textId="77777777" w:rsidR="00A50AD1" w:rsidRPr="005766CD" w:rsidRDefault="00A50AD1" w:rsidP="00FE619B">
            <w:pPr>
              <w:widowControl/>
              <w:overflowPunct w:val="0"/>
              <w:spacing w:line="240" w:lineRule="auto"/>
              <w:ind w:left="-284" w:right="-284"/>
              <w:jc w:val="center"/>
              <w:textAlignment w:val="baseline"/>
              <w:rPr>
                <w:b/>
                <w:sz w:val="24"/>
                <w:szCs w:val="24"/>
                <w:lang w:val="ru-RU"/>
              </w:rPr>
            </w:pPr>
            <w:r w:rsidRPr="005766CD">
              <w:rPr>
                <w:b/>
                <w:sz w:val="24"/>
                <w:szCs w:val="24"/>
                <w:lang w:val="ru-RU"/>
              </w:rPr>
              <w:t xml:space="preserve"> UA/15677/01/03</w:t>
            </w:r>
          </w:p>
          <w:p w14:paraId="40D5454A" w14:textId="77777777" w:rsidR="00A50AD1" w:rsidRPr="005766CD" w:rsidRDefault="00A50AD1" w:rsidP="00FE619B">
            <w:pPr>
              <w:widowControl/>
              <w:overflowPunct w:val="0"/>
              <w:spacing w:line="240" w:lineRule="auto"/>
              <w:ind w:left="-284" w:right="-284"/>
              <w:jc w:val="center"/>
              <w:textAlignment w:val="baseline"/>
              <w:rPr>
                <w:b/>
                <w:sz w:val="24"/>
                <w:szCs w:val="24"/>
                <w:lang w:val="ru-RU"/>
              </w:rPr>
            </w:pPr>
            <w:r w:rsidRPr="005766CD">
              <w:rPr>
                <w:b/>
                <w:sz w:val="24"/>
                <w:szCs w:val="24"/>
                <w:lang w:val="ru-RU"/>
              </w:rPr>
              <w:t xml:space="preserve"> UA/15677/01/04</w:t>
            </w:r>
          </w:p>
          <w:p w14:paraId="50D00731" w14:textId="77777777" w:rsidR="00A50AD1" w:rsidRPr="005766CD" w:rsidRDefault="00A50AD1" w:rsidP="00FE619B">
            <w:pPr>
              <w:spacing w:line="240" w:lineRule="auto"/>
              <w:ind w:left="-284" w:right="-284"/>
              <w:jc w:val="center"/>
              <w:rPr>
                <w:b/>
                <w:sz w:val="24"/>
                <w:szCs w:val="24"/>
                <w:lang w:val="ru-RU"/>
              </w:rPr>
            </w:pPr>
          </w:p>
        </w:tc>
      </w:tr>
    </w:tbl>
    <w:p w14:paraId="3286AE26" w14:textId="77777777" w:rsidR="00A50AD1" w:rsidRPr="005766CD" w:rsidRDefault="00A50AD1" w:rsidP="00A50AD1">
      <w:pPr>
        <w:pStyle w:val="2"/>
        <w:spacing w:before="0"/>
        <w:rPr>
          <w:rFonts w:ascii="Times New Roman" w:hAnsi="Times New Roman" w:cs="Times New Roman"/>
          <w:sz w:val="24"/>
          <w:szCs w:val="24"/>
          <w:lang w:val="ru-RU"/>
        </w:rPr>
      </w:pPr>
      <w:r w:rsidRPr="005766CD">
        <w:rPr>
          <w:rFonts w:ascii="Times New Roman" w:hAnsi="Times New Roman" w:cs="Times New Roman"/>
          <w:sz w:val="24"/>
          <w:szCs w:val="24"/>
          <w:lang w:val="ru-RU"/>
        </w:rPr>
        <w:t>ИНСТРУКЦИЯ</w:t>
      </w:r>
    </w:p>
    <w:p w14:paraId="73D3AB03" w14:textId="77777777" w:rsidR="00A50AD1" w:rsidRPr="005766CD" w:rsidRDefault="006F3F58" w:rsidP="00A50AD1">
      <w:pPr>
        <w:spacing w:line="240" w:lineRule="auto"/>
        <w:jc w:val="center"/>
        <w:rPr>
          <w:b/>
          <w:sz w:val="24"/>
          <w:szCs w:val="24"/>
          <w:lang w:val="ru-RU"/>
        </w:rPr>
      </w:pPr>
      <w:r w:rsidRPr="005766CD">
        <w:rPr>
          <w:b/>
          <w:sz w:val="24"/>
          <w:szCs w:val="24"/>
          <w:lang w:val="ru-RU"/>
        </w:rPr>
        <w:t>по</w:t>
      </w:r>
      <w:r w:rsidR="00A50AD1" w:rsidRPr="005766CD">
        <w:rPr>
          <w:b/>
          <w:sz w:val="24"/>
          <w:szCs w:val="24"/>
          <w:lang w:val="ru-RU"/>
        </w:rPr>
        <w:t xml:space="preserve"> медицинско</w:t>
      </w:r>
      <w:r w:rsidRPr="005766CD">
        <w:rPr>
          <w:b/>
          <w:sz w:val="24"/>
          <w:szCs w:val="24"/>
          <w:lang w:val="ru-RU"/>
        </w:rPr>
        <w:t>му</w:t>
      </w:r>
      <w:r w:rsidR="00A50AD1" w:rsidRPr="005766CD">
        <w:rPr>
          <w:b/>
          <w:sz w:val="24"/>
          <w:szCs w:val="24"/>
          <w:lang w:val="ru-RU"/>
        </w:rPr>
        <w:t xml:space="preserve"> применени</w:t>
      </w:r>
      <w:r w:rsidRPr="005766CD">
        <w:rPr>
          <w:b/>
          <w:sz w:val="24"/>
          <w:szCs w:val="24"/>
          <w:lang w:val="ru-RU"/>
        </w:rPr>
        <w:t>ю</w:t>
      </w:r>
      <w:r w:rsidR="00A50AD1" w:rsidRPr="005766CD">
        <w:rPr>
          <w:b/>
          <w:sz w:val="24"/>
          <w:szCs w:val="24"/>
          <w:lang w:val="ru-RU"/>
        </w:rPr>
        <w:t xml:space="preserve"> лекарственного средства</w:t>
      </w:r>
    </w:p>
    <w:p w14:paraId="1A548FAC" w14:textId="77777777" w:rsidR="00A50AD1" w:rsidRPr="005766CD" w:rsidRDefault="00A50AD1" w:rsidP="00A50AD1">
      <w:pPr>
        <w:keepNext/>
        <w:widowControl/>
        <w:suppressAutoHyphens/>
        <w:overflowPunct w:val="0"/>
        <w:spacing w:line="240" w:lineRule="auto"/>
        <w:ind w:left="-284" w:right="-284"/>
        <w:jc w:val="center"/>
        <w:textAlignment w:val="baseline"/>
        <w:outlineLvl w:val="3"/>
        <w:rPr>
          <w:b/>
          <w:bCs/>
          <w:caps/>
          <w:sz w:val="24"/>
          <w:szCs w:val="24"/>
          <w:lang w:val="ru-RU"/>
        </w:rPr>
      </w:pPr>
    </w:p>
    <w:p w14:paraId="39187D72" w14:textId="77777777" w:rsidR="00A50AD1" w:rsidRPr="005766CD" w:rsidRDefault="00502D70" w:rsidP="00A50AD1">
      <w:pPr>
        <w:keepNext/>
        <w:widowControl/>
        <w:suppressAutoHyphens/>
        <w:overflowPunct w:val="0"/>
        <w:spacing w:line="240" w:lineRule="auto"/>
        <w:ind w:left="-284" w:right="-284"/>
        <w:jc w:val="center"/>
        <w:textAlignment w:val="baseline"/>
        <w:outlineLvl w:val="3"/>
        <w:rPr>
          <w:b/>
          <w:bCs/>
          <w:caps/>
          <w:sz w:val="24"/>
          <w:szCs w:val="24"/>
          <w:lang w:val="ru-RU"/>
        </w:rPr>
      </w:pPr>
      <w:r w:rsidRPr="005766CD">
        <w:rPr>
          <w:b/>
          <w:bCs/>
          <w:caps/>
          <w:sz w:val="24"/>
          <w:szCs w:val="24"/>
          <w:lang w:val="ru-RU"/>
        </w:rPr>
        <w:t>АТОРВАКОР</w:t>
      </w:r>
      <w:r w:rsidR="00A50AD1" w:rsidRPr="005766CD">
        <w:rPr>
          <w:b/>
          <w:bCs/>
          <w:caps/>
          <w:sz w:val="24"/>
          <w:szCs w:val="24"/>
          <w:vertAlign w:val="superscript"/>
          <w:lang w:val="ru-RU"/>
        </w:rPr>
        <w:t>®</w:t>
      </w:r>
    </w:p>
    <w:p w14:paraId="7B914E96" w14:textId="77777777" w:rsidR="00A50AD1" w:rsidRPr="005766CD" w:rsidRDefault="00A50AD1" w:rsidP="00A50AD1">
      <w:pPr>
        <w:keepNext/>
        <w:widowControl/>
        <w:suppressAutoHyphens/>
        <w:overflowPunct w:val="0"/>
        <w:spacing w:after="60" w:line="240" w:lineRule="auto"/>
        <w:ind w:left="-284" w:right="-284"/>
        <w:jc w:val="center"/>
        <w:textAlignment w:val="baseline"/>
        <w:outlineLvl w:val="3"/>
        <w:rPr>
          <w:b/>
          <w:bCs/>
          <w:sz w:val="24"/>
          <w:szCs w:val="24"/>
          <w:lang w:val="ru-RU"/>
        </w:rPr>
      </w:pPr>
      <w:r w:rsidRPr="005766CD">
        <w:rPr>
          <w:b/>
          <w:bCs/>
          <w:caps/>
          <w:sz w:val="24"/>
          <w:szCs w:val="24"/>
          <w:lang w:val="ru-RU"/>
        </w:rPr>
        <w:t>(ATORVAKOR)</w:t>
      </w:r>
    </w:p>
    <w:p w14:paraId="1080B7F9" w14:textId="77777777" w:rsidR="00A50AD1" w:rsidRPr="005766CD" w:rsidRDefault="00A50AD1" w:rsidP="00A50AD1">
      <w:pPr>
        <w:spacing w:line="240" w:lineRule="auto"/>
        <w:rPr>
          <w:b/>
          <w:i/>
          <w:sz w:val="24"/>
          <w:szCs w:val="24"/>
          <w:lang w:val="ru-RU"/>
        </w:rPr>
      </w:pPr>
    </w:p>
    <w:p w14:paraId="351E7917" w14:textId="77777777" w:rsidR="00A50AD1" w:rsidRPr="005766CD" w:rsidRDefault="00A50AD1" w:rsidP="00A50AD1">
      <w:pPr>
        <w:spacing w:line="240" w:lineRule="auto"/>
        <w:rPr>
          <w:b/>
          <w:sz w:val="24"/>
          <w:szCs w:val="24"/>
          <w:lang w:val="ru-RU"/>
        </w:rPr>
      </w:pPr>
      <w:r w:rsidRPr="005766CD">
        <w:rPr>
          <w:b/>
          <w:i/>
          <w:sz w:val="24"/>
          <w:szCs w:val="24"/>
          <w:lang w:val="ru-RU"/>
        </w:rPr>
        <w:t>Состав:</w:t>
      </w:r>
    </w:p>
    <w:p w14:paraId="6D183295" w14:textId="77777777" w:rsidR="00A50AD1" w:rsidRPr="005766CD" w:rsidRDefault="00A50AD1" w:rsidP="00A50AD1">
      <w:pPr>
        <w:widowControl/>
        <w:overflowPunct w:val="0"/>
        <w:spacing w:line="240" w:lineRule="auto"/>
        <w:ind w:right="-23"/>
        <w:textAlignment w:val="baseline"/>
        <w:rPr>
          <w:bCs/>
          <w:i/>
          <w:iCs/>
          <w:sz w:val="24"/>
          <w:szCs w:val="24"/>
          <w:lang w:val="ru-RU"/>
        </w:rPr>
      </w:pPr>
      <w:r w:rsidRPr="005766CD">
        <w:rPr>
          <w:bCs/>
          <w:i/>
          <w:iCs/>
          <w:sz w:val="24"/>
          <w:szCs w:val="24"/>
          <w:lang w:val="ru-RU"/>
        </w:rPr>
        <w:t>действующее вещество:</w:t>
      </w:r>
      <w:r w:rsidRPr="005766CD">
        <w:rPr>
          <w:sz w:val="24"/>
          <w:szCs w:val="24"/>
          <w:lang w:val="ru-RU"/>
        </w:rPr>
        <w:t xml:space="preserve"> atorvastatin;</w:t>
      </w:r>
    </w:p>
    <w:p w14:paraId="5459660E" w14:textId="77777777" w:rsidR="00A50AD1" w:rsidRPr="005766CD" w:rsidRDefault="00502D70" w:rsidP="00A50AD1">
      <w:pPr>
        <w:suppressAutoHyphens/>
        <w:spacing w:line="240" w:lineRule="auto"/>
        <w:ind w:right="-23"/>
        <w:rPr>
          <w:b/>
          <w:sz w:val="24"/>
          <w:szCs w:val="24"/>
          <w:lang w:val="ru-RU"/>
        </w:rPr>
      </w:pPr>
      <w:r w:rsidRPr="005766CD">
        <w:rPr>
          <w:sz w:val="24"/>
          <w:szCs w:val="24"/>
          <w:lang w:val="ru-RU"/>
        </w:rPr>
        <w:t>1 таблетка содержит аторвастатина кальция тригидрата 10,82 мг, или 21,64 мг, или 43,28 мг, или 86,56 мг в пересчете на 100</w:t>
      </w:r>
      <w:r w:rsidR="002574FE" w:rsidRPr="005766CD">
        <w:rPr>
          <w:sz w:val="24"/>
          <w:szCs w:val="24"/>
          <w:lang w:val="ru-RU"/>
        </w:rPr>
        <w:t xml:space="preserve"> %</w:t>
      </w:r>
      <w:r w:rsidRPr="005766CD">
        <w:rPr>
          <w:sz w:val="24"/>
          <w:szCs w:val="24"/>
          <w:lang w:val="ru-RU"/>
        </w:rPr>
        <w:t xml:space="preserve"> вещество (что эквивалентно аторвастатину) 10 мг, или 20 мг, или  40 мг, или 80 мг</w:t>
      </w:r>
      <w:r w:rsidR="00A50AD1" w:rsidRPr="005766CD">
        <w:rPr>
          <w:sz w:val="24"/>
          <w:szCs w:val="24"/>
          <w:lang w:val="ru-RU"/>
        </w:rPr>
        <w:t>;</w:t>
      </w:r>
    </w:p>
    <w:p w14:paraId="04ACFE88" w14:textId="77777777" w:rsidR="00A50AD1" w:rsidRPr="005766CD" w:rsidRDefault="00502D70" w:rsidP="00A50AD1">
      <w:pPr>
        <w:spacing w:line="240" w:lineRule="auto"/>
        <w:ind w:right="-23"/>
        <w:rPr>
          <w:sz w:val="24"/>
          <w:szCs w:val="24"/>
          <w:lang w:val="ru-RU"/>
        </w:rPr>
      </w:pPr>
      <w:r w:rsidRPr="005766CD">
        <w:rPr>
          <w:i/>
          <w:sz w:val="24"/>
          <w:szCs w:val="24"/>
          <w:lang w:val="ru-RU"/>
        </w:rPr>
        <w:t xml:space="preserve">вспомогательные вещества: </w:t>
      </w:r>
      <w:r w:rsidRPr="005766CD">
        <w:rPr>
          <w:sz w:val="24"/>
          <w:szCs w:val="24"/>
          <w:lang w:val="ru-RU"/>
        </w:rPr>
        <w:t>кальция карбонат; лактоза, моногидрат; целлюлоза микрокристаллическая; натрия кроскармелоза; полисорбат 80, гидроксипропилцеллюлоза; магния стеарат; Opadry II 85F18422 white (спирт поливиниловый, полиэтиленгликоль, тальк, титана диоксид (Е 171</w:t>
      </w:r>
      <w:r w:rsidR="00A50AD1" w:rsidRPr="005766CD">
        <w:rPr>
          <w:sz w:val="24"/>
          <w:szCs w:val="24"/>
          <w:lang w:val="ru-RU"/>
        </w:rPr>
        <w:t>)).</w:t>
      </w:r>
    </w:p>
    <w:p w14:paraId="7BAD59E8" w14:textId="77777777" w:rsidR="00A50AD1" w:rsidRPr="005766CD" w:rsidRDefault="00A50AD1" w:rsidP="00A50AD1">
      <w:pPr>
        <w:spacing w:line="240" w:lineRule="auto"/>
        <w:rPr>
          <w:b/>
          <w:sz w:val="24"/>
          <w:szCs w:val="24"/>
          <w:lang w:val="ru-RU"/>
        </w:rPr>
      </w:pPr>
    </w:p>
    <w:p w14:paraId="445F0374" w14:textId="77777777" w:rsidR="00A50AD1" w:rsidRPr="005766CD" w:rsidRDefault="00A50AD1" w:rsidP="00A50AD1">
      <w:pPr>
        <w:spacing w:line="240" w:lineRule="auto"/>
        <w:ind w:right="-284"/>
        <w:rPr>
          <w:sz w:val="24"/>
          <w:szCs w:val="24"/>
          <w:lang w:val="ru-RU"/>
        </w:rPr>
      </w:pPr>
      <w:r w:rsidRPr="005766CD">
        <w:rPr>
          <w:b/>
          <w:sz w:val="24"/>
          <w:szCs w:val="24"/>
          <w:lang w:val="ru-RU"/>
        </w:rPr>
        <w:t>Лекарственная форма.</w:t>
      </w:r>
      <w:r w:rsidRPr="005766CD">
        <w:rPr>
          <w:sz w:val="24"/>
          <w:szCs w:val="24"/>
          <w:lang w:val="ru-RU"/>
        </w:rPr>
        <w:t xml:space="preserve"> Таблетки, покрытые пленочной оболочкой. </w:t>
      </w:r>
      <w:r w:rsidRPr="005766CD">
        <w:rPr>
          <w:sz w:val="24"/>
          <w:szCs w:val="24"/>
          <w:lang w:val="ru-RU"/>
        </w:rPr>
        <w:tab/>
      </w:r>
    </w:p>
    <w:p w14:paraId="0C1461D2" w14:textId="77777777" w:rsidR="00A50AD1" w:rsidRPr="005766CD" w:rsidRDefault="00A50AD1" w:rsidP="00A50AD1">
      <w:pPr>
        <w:pStyle w:val="21"/>
        <w:spacing w:after="0" w:line="240" w:lineRule="auto"/>
        <w:ind w:left="0" w:right="-23"/>
        <w:rPr>
          <w:sz w:val="24"/>
          <w:szCs w:val="24"/>
          <w:lang w:val="ru-RU"/>
        </w:rPr>
      </w:pPr>
      <w:r w:rsidRPr="005766CD">
        <w:rPr>
          <w:i/>
          <w:sz w:val="24"/>
          <w:szCs w:val="24"/>
          <w:lang w:val="ru-RU"/>
        </w:rPr>
        <w:t>Основные физико-химические свойства:</w:t>
      </w:r>
      <w:r w:rsidRPr="005766CD">
        <w:rPr>
          <w:sz w:val="24"/>
          <w:szCs w:val="24"/>
          <w:lang w:val="ru-RU"/>
        </w:rPr>
        <w:t xml:space="preserve"> </w:t>
      </w:r>
      <w:r w:rsidR="00502D70" w:rsidRPr="005766CD">
        <w:rPr>
          <w:sz w:val="24"/>
          <w:szCs w:val="24"/>
          <w:lang w:val="ru-RU"/>
        </w:rPr>
        <w:t>таблетки круглой формы с двояковыпуклой поверхностью, покрытые пленочной оболочкой белого или почти белого цвета</w:t>
      </w:r>
      <w:r w:rsidRPr="005766CD">
        <w:rPr>
          <w:sz w:val="24"/>
          <w:szCs w:val="24"/>
          <w:lang w:val="ru-RU"/>
        </w:rPr>
        <w:t xml:space="preserve">. </w:t>
      </w:r>
    </w:p>
    <w:p w14:paraId="04F95F41" w14:textId="77777777" w:rsidR="00A50AD1" w:rsidRPr="005766CD" w:rsidRDefault="00A50AD1" w:rsidP="00A50AD1">
      <w:pPr>
        <w:pStyle w:val="a4"/>
        <w:spacing w:before="0" w:beforeAutospacing="0" w:after="0" w:afterAutospacing="0"/>
        <w:rPr>
          <w:b/>
        </w:rPr>
      </w:pPr>
    </w:p>
    <w:p w14:paraId="6DC7E94C" w14:textId="77777777" w:rsidR="00A50AD1" w:rsidRPr="005766CD" w:rsidRDefault="00A50AD1" w:rsidP="00A50AD1">
      <w:pPr>
        <w:suppressAutoHyphens/>
        <w:spacing w:line="240" w:lineRule="auto"/>
        <w:ind w:right="-23"/>
        <w:rPr>
          <w:sz w:val="24"/>
          <w:szCs w:val="24"/>
          <w:lang w:val="ru-RU"/>
        </w:rPr>
      </w:pPr>
      <w:r w:rsidRPr="005766CD">
        <w:rPr>
          <w:b/>
          <w:sz w:val="24"/>
          <w:szCs w:val="24"/>
          <w:lang w:val="ru-RU"/>
        </w:rPr>
        <w:t xml:space="preserve">Фармакотерапевтическая группа. </w:t>
      </w:r>
      <w:r w:rsidRPr="005766CD">
        <w:rPr>
          <w:sz w:val="24"/>
          <w:szCs w:val="24"/>
          <w:lang w:val="ru-RU"/>
        </w:rPr>
        <w:t>Препараты снижают уровень холестерина и триглицеридов в сыворотке крови. Ингибиторы ГМГ-КоА-редуктазы. Код АТХ С10А А05.</w:t>
      </w:r>
    </w:p>
    <w:p w14:paraId="294DFAA7" w14:textId="77777777" w:rsidR="00A50AD1" w:rsidRPr="005766CD" w:rsidRDefault="00A50AD1" w:rsidP="00A50AD1">
      <w:pPr>
        <w:widowControl/>
        <w:spacing w:line="240" w:lineRule="auto"/>
        <w:rPr>
          <w:b/>
          <w:sz w:val="24"/>
          <w:szCs w:val="24"/>
          <w:lang w:val="ru-RU"/>
        </w:rPr>
      </w:pPr>
    </w:p>
    <w:p w14:paraId="2F959DD4" w14:textId="77777777" w:rsidR="00A50AD1" w:rsidRPr="005766CD" w:rsidRDefault="00A50AD1" w:rsidP="00A50AD1">
      <w:pPr>
        <w:spacing w:line="240" w:lineRule="auto"/>
        <w:rPr>
          <w:b/>
          <w:i/>
          <w:sz w:val="24"/>
          <w:szCs w:val="24"/>
          <w:lang w:val="ru-RU"/>
        </w:rPr>
      </w:pPr>
      <w:r w:rsidRPr="005766CD">
        <w:rPr>
          <w:b/>
          <w:i/>
          <w:sz w:val="24"/>
          <w:szCs w:val="24"/>
          <w:lang w:val="ru-RU"/>
        </w:rPr>
        <w:lastRenderedPageBreak/>
        <w:t>Фармакологические свойства.</w:t>
      </w:r>
    </w:p>
    <w:p w14:paraId="19D49A98" w14:textId="77777777" w:rsidR="00A50AD1" w:rsidRPr="005766CD" w:rsidRDefault="00A50AD1" w:rsidP="00A50AD1">
      <w:pPr>
        <w:spacing w:line="240" w:lineRule="auto"/>
        <w:rPr>
          <w:sz w:val="24"/>
          <w:szCs w:val="24"/>
          <w:lang w:val="ru-RU"/>
        </w:rPr>
      </w:pPr>
      <w:r w:rsidRPr="005766CD">
        <w:rPr>
          <w:i/>
          <w:sz w:val="24"/>
          <w:szCs w:val="24"/>
          <w:lang w:val="ru-RU"/>
        </w:rPr>
        <w:t>Фармакодинамика.</w:t>
      </w:r>
      <w:r w:rsidRPr="005766CD">
        <w:rPr>
          <w:sz w:val="24"/>
          <w:szCs w:val="24"/>
          <w:lang w:val="ru-RU"/>
        </w:rPr>
        <w:t xml:space="preserve"> </w:t>
      </w:r>
    </w:p>
    <w:p w14:paraId="0C3B8520" w14:textId="77777777" w:rsidR="00A50AD1" w:rsidRPr="005766CD" w:rsidRDefault="00502D70" w:rsidP="00A50AD1">
      <w:pPr>
        <w:widowControl/>
        <w:spacing w:line="240" w:lineRule="auto"/>
        <w:rPr>
          <w:sz w:val="24"/>
          <w:szCs w:val="24"/>
          <w:lang w:val="ru-RU" w:eastAsia="en-US"/>
        </w:rPr>
      </w:pP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представляет собой синтетическое гиполипидемическое лекарственное средство. Аторвастатин является ингибитором 3-гидрокси-3-метилглутарил-кофермента A редуктазы (ГМГ-КоА-редуктазы). Этот фермент катализирует превращение ГМГ-КоА в мевалонат – начальный и лимитирующий этап биосинтеза холестерина.</w:t>
      </w:r>
    </w:p>
    <w:p w14:paraId="626ED02D" w14:textId="77777777" w:rsidR="00A50AD1" w:rsidRPr="005766CD" w:rsidRDefault="00502D70" w:rsidP="00A50AD1">
      <w:pPr>
        <w:widowControl/>
        <w:spacing w:line="240" w:lineRule="auto"/>
        <w:rPr>
          <w:sz w:val="24"/>
          <w:szCs w:val="24"/>
          <w:lang w:val="ru-RU" w:eastAsia="en-US"/>
        </w:rPr>
      </w:pP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является селективным конкурентным ингибитором ГМГ-КоА-редуктазы – фермента, от которого зависит скорость превращения 3-гидрокси-3-метилглутарил-кофермента A в мевалонат, вещество-предшественник стеролов, в том числе холестерина.</w:t>
      </w:r>
    </w:p>
    <w:p w14:paraId="503526FD"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 xml:space="preserve">В экспериментальных моделях </w:t>
      </w:r>
      <w:r w:rsidR="00502D70" w:rsidRPr="005766CD">
        <w:rPr>
          <w:sz w:val="24"/>
          <w:szCs w:val="24"/>
          <w:lang w:val="ru-RU" w:eastAsia="en-US"/>
        </w:rPr>
        <w:t xml:space="preserve">у </w:t>
      </w:r>
      <w:r w:rsidRPr="005766CD">
        <w:rPr>
          <w:sz w:val="24"/>
          <w:szCs w:val="24"/>
          <w:lang w:val="ru-RU" w:eastAsia="en-US"/>
        </w:rPr>
        <w:t xml:space="preserve">животных аторвастатин снижает уровень холестерина и липопротеинов в плазме крови путем ингибирования в печени ГМГ-КоА-редуктазы и синтеза холестерина и путем увеличения количества печеночных рецепторов липопротеинов низкой плотности (ЛПНП) на поверхности клеток для усиления </w:t>
      </w:r>
      <w:r w:rsidR="00502D70" w:rsidRPr="005766CD">
        <w:rPr>
          <w:sz w:val="24"/>
          <w:szCs w:val="24"/>
          <w:lang w:val="ru-RU" w:eastAsia="en-US"/>
        </w:rPr>
        <w:t>поглощения и катаболизма ЛПНП</w:t>
      </w:r>
      <w:r w:rsidRPr="005766CD">
        <w:rPr>
          <w:sz w:val="24"/>
          <w:szCs w:val="24"/>
          <w:lang w:val="ru-RU" w:eastAsia="en-US"/>
        </w:rPr>
        <w:t>; аторвастатин также уменьшает выработку ЛПНП и количество этих частиц.</w:t>
      </w:r>
    </w:p>
    <w:p w14:paraId="22258D2E" w14:textId="0F324FBE" w:rsidR="00A50AD1" w:rsidRPr="005766CD" w:rsidRDefault="00502D70" w:rsidP="00A50AD1">
      <w:pPr>
        <w:widowControl/>
        <w:spacing w:line="240" w:lineRule="auto"/>
        <w:rPr>
          <w:sz w:val="24"/>
          <w:szCs w:val="24"/>
          <w:lang w:val="ru-RU" w:eastAsia="en-US"/>
        </w:rPr>
      </w:pPr>
      <w:r w:rsidRPr="005766CD">
        <w:rPr>
          <w:sz w:val="24"/>
          <w:szCs w:val="24"/>
          <w:lang w:val="ru-RU" w:eastAsia="en-US"/>
        </w:rPr>
        <w:t xml:space="preserve">Аторвастатин, так </w:t>
      </w:r>
      <w:r w:rsidR="00814967" w:rsidRPr="005766CD">
        <w:rPr>
          <w:sz w:val="24"/>
          <w:szCs w:val="24"/>
          <w:lang w:val="ru-RU" w:eastAsia="en-US"/>
        </w:rPr>
        <w:t>же</w:t>
      </w:r>
      <w:r w:rsidRPr="005766CD">
        <w:rPr>
          <w:sz w:val="24"/>
          <w:szCs w:val="24"/>
          <w:lang w:val="ru-RU" w:eastAsia="en-US"/>
        </w:rPr>
        <w:t xml:space="preserve"> как и его некоторые метаболиты, является фармакологически активным у человека. Главным местом действия аторвастатина является печень, которая играет главную роль в синтезе холестерина и клиренсе ЛПНП. Доза препарата, в отличие от системной концентрации препарата, лучше коррелирует с уменьшением уровня ХС-ЛПНП. Индивидуальный подбор дозы следует осуществлять в зависимости от терапевтического ответа (см. раздел «Способ применения и дозы</w:t>
      </w:r>
      <w:r w:rsidR="00A50AD1" w:rsidRPr="005766CD">
        <w:rPr>
          <w:sz w:val="24"/>
          <w:szCs w:val="24"/>
          <w:lang w:val="ru-RU" w:eastAsia="en-US"/>
        </w:rPr>
        <w:t>»).</w:t>
      </w:r>
    </w:p>
    <w:p w14:paraId="15A5EC50" w14:textId="77777777" w:rsidR="00A50AD1" w:rsidRPr="005766CD" w:rsidRDefault="00A50AD1" w:rsidP="00A50AD1">
      <w:pPr>
        <w:widowControl/>
        <w:adjustRightInd/>
        <w:spacing w:line="240" w:lineRule="auto"/>
        <w:rPr>
          <w:i/>
          <w:iCs/>
          <w:sz w:val="24"/>
          <w:szCs w:val="24"/>
          <w:lang w:val="ru-RU" w:eastAsia="en-US"/>
        </w:rPr>
      </w:pPr>
      <w:r w:rsidRPr="005766CD">
        <w:rPr>
          <w:i/>
          <w:iCs/>
          <w:sz w:val="24"/>
          <w:szCs w:val="24"/>
          <w:lang w:val="ru-RU" w:eastAsia="en-US"/>
        </w:rPr>
        <w:t xml:space="preserve">Фармакокинетика. </w:t>
      </w:r>
    </w:p>
    <w:p w14:paraId="1967814C" w14:textId="77777777" w:rsidR="00A50AD1" w:rsidRPr="005766CD" w:rsidRDefault="00A50AD1" w:rsidP="00A50AD1">
      <w:pPr>
        <w:widowControl/>
        <w:spacing w:line="240" w:lineRule="auto"/>
        <w:rPr>
          <w:sz w:val="24"/>
          <w:szCs w:val="24"/>
          <w:lang w:val="ru-RU" w:eastAsia="en-US"/>
        </w:rPr>
      </w:pPr>
      <w:r w:rsidRPr="005766CD">
        <w:rPr>
          <w:sz w:val="24"/>
          <w:szCs w:val="24"/>
          <w:u w:val="single"/>
          <w:lang w:val="ru-RU" w:eastAsia="en-US"/>
        </w:rPr>
        <w:t>Всасывание.</w:t>
      </w:r>
      <w:r w:rsidRPr="005766CD">
        <w:rPr>
          <w:b/>
          <w:sz w:val="24"/>
          <w:szCs w:val="24"/>
          <w:lang w:val="ru-RU" w:eastAsia="en-US"/>
        </w:rPr>
        <w:t xml:space="preserve"> </w:t>
      </w:r>
      <w:r w:rsidR="00502D70" w:rsidRPr="005766CD">
        <w:rPr>
          <w:sz w:val="24"/>
          <w:szCs w:val="24"/>
          <w:lang w:val="ru-RU" w:eastAsia="en-US"/>
        </w:rPr>
        <w:t>Аторвастатин быстро абсорбируется после перорального приема. Максимальные его концентрации в плазме крови достигаются в течение 1 – 2 часов. Степень абсорбции возрастает пропорционально дозе. Абсолютная биодоступность аторвастатина (исходящее лекарственное средство) составляет примерно 14</w:t>
      </w:r>
      <w:r w:rsidR="002574FE" w:rsidRPr="005766CD">
        <w:rPr>
          <w:sz w:val="24"/>
          <w:szCs w:val="24"/>
          <w:lang w:val="ru-RU" w:eastAsia="en-US"/>
        </w:rPr>
        <w:t xml:space="preserve"> %</w:t>
      </w:r>
      <w:r w:rsidR="00502D70" w:rsidRPr="005766CD">
        <w:rPr>
          <w:sz w:val="24"/>
          <w:szCs w:val="24"/>
          <w:lang w:val="ru-RU" w:eastAsia="en-US"/>
        </w:rPr>
        <w:t>, а системная биодоступность ингибирующей активности в отношении ГМГ-КоА-редуктазы составляет примерно 30</w:t>
      </w:r>
      <w:r w:rsidR="002574FE" w:rsidRPr="005766CD">
        <w:rPr>
          <w:sz w:val="24"/>
          <w:szCs w:val="24"/>
          <w:lang w:val="ru-RU" w:eastAsia="en-US"/>
        </w:rPr>
        <w:t xml:space="preserve"> %</w:t>
      </w:r>
      <w:r w:rsidR="00502D70" w:rsidRPr="005766CD">
        <w:rPr>
          <w:sz w:val="24"/>
          <w:szCs w:val="24"/>
          <w:lang w:val="ru-RU" w:eastAsia="en-US"/>
        </w:rPr>
        <w:t>. Низкую системную доступность препарата связывают с предсистемным клиренсом в слизистой оболочке желудочно-кишечного тракта и/или с предсистемной биотрансформацией в печени. Хотя пища уменьшает скорость и степень абсорбции лекарственного средства примерно на 25</w:t>
      </w:r>
      <w:r w:rsidR="002574FE" w:rsidRPr="005766CD">
        <w:rPr>
          <w:sz w:val="24"/>
          <w:szCs w:val="24"/>
          <w:lang w:val="ru-RU" w:eastAsia="en-US"/>
        </w:rPr>
        <w:t xml:space="preserve"> %</w:t>
      </w:r>
      <w:r w:rsidR="00502D70" w:rsidRPr="005766CD">
        <w:rPr>
          <w:sz w:val="24"/>
          <w:szCs w:val="24"/>
          <w:lang w:val="ru-RU" w:eastAsia="en-US"/>
        </w:rPr>
        <w:t xml:space="preserve"> и 9</w:t>
      </w:r>
      <w:r w:rsidR="002574FE" w:rsidRPr="005766CD">
        <w:rPr>
          <w:sz w:val="24"/>
          <w:szCs w:val="24"/>
          <w:lang w:val="ru-RU" w:eastAsia="en-US"/>
        </w:rPr>
        <w:t xml:space="preserve"> %</w:t>
      </w:r>
      <w:r w:rsidR="00502D70" w:rsidRPr="005766CD">
        <w:rPr>
          <w:sz w:val="24"/>
          <w:szCs w:val="24"/>
          <w:lang w:val="ru-RU" w:eastAsia="en-US"/>
        </w:rPr>
        <w:t xml:space="preserve"> соответственно, исходя из показателей C</w:t>
      </w:r>
      <w:r w:rsidR="00502D70" w:rsidRPr="005766CD">
        <w:rPr>
          <w:sz w:val="24"/>
          <w:szCs w:val="24"/>
          <w:vertAlign w:val="subscript"/>
          <w:lang w:val="ru-RU" w:eastAsia="en-US"/>
        </w:rPr>
        <w:t>max</w:t>
      </w:r>
      <w:r w:rsidR="00502D70" w:rsidRPr="005766CD">
        <w:rPr>
          <w:sz w:val="24"/>
          <w:szCs w:val="24"/>
          <w:lang w:val="ru-RU" w:eastAsia="en-US"/>
        </w:rPr>
        <w:t xml:space="preserve"> и AUC, снижение уровня ХС-ЛПНП является подобным независимо от того, принимается Аторвакор с пищей или отдельно. При применении аторвастатина вечером его концентрация в плазме крови была ниже (приблизительно на 30</w:t>
      </w:r>
      <w:r w:rsidR="002574FE" w:rsidRPr="005766CD">
        <w:rPr>
          <w:sz w:val="24"/>
          <w:szCs w:val="24"/>
          <w:lang w:val="ru-RU" w:eastAsia="en-US"/>
        </w:rPr>
        <w:t xml:space="preserve"> %</w:t>
      </w:r>
      <w:r w:rsidR="00502D70" w:rsidRPr="005766CD">
        <w:rPr>
          <w:sz w:val="24"/>
          <w:szCs w:val="24"/>
          <w:lang w:val="ru-RU" w:eastAsia="en-US"/>
        </w:rPr>
        <w:t xml:space="preserve"> для C</w:t>
      </w:r>
      <w:r w:rsidR="00502D70" w:rsidRPr="005766CD">
        <w:rPr>
          <w:sz w:val="24"/>
          <w:szCs w:val="24"/>
          <w:vertAlign w:val="subscript"/>
          <w:lang w:val="ru-RU" w:eastAsia="en-US"/>
        </w:rPr>
        <w:t>max</w:t>
      </w:r>
      <w:r w:rsidR="00502D70" w:rsidRPr="005766CD">
        <w:rPr>
          <w:sz w:val="24"/>
          <w:szCs w:val="24"/>
          <w:lang w:val="ru-RU" w:eastAsia="en-US"/>
        </w:rPr>
        <w:t xml:space="preserve"> и AUC), чем при утреннем приеме. Однако снижение уровня ХС-ЛПНП является одинаковым независимо от времени приема препарата (см. раздел «Способ применения и дозы</w:t>
      </w:r>
      <w:r w:rsidRPr="005766CD">
        <w:rPr>
          <w:sz w:val="24"/>
          <w:szCs w:val="24"/>
          <w:lang w:val="ru-RU" w:eastAsia="en-US"/>
        </w:rPr>
        <w:t>).</w:t>
      </w:r>
    </w:p>
    <w:p w14:paraId="32D7F7FC" w14:textId="77777777" w:rsidR="00502D70" w:rsidRPr="005766CD" w:rsidRDefault="00502D70" w:rsidP="00502D70">
      <w:pPr>
        <w:widowControl/>
        <w:spacing w:line="240" w:lineRule="auto"/>
        <w:rPr>
          <w:sz w:val="24"/>
          <w:szCs w:val="24"/>
          <w:lang w:val="ru-RU" w:eastAsia="en-US"/>
        </w:rPr>
      </w:pPr>
      <w:r w:rsidRPr="005766CD">
        <w:rPr>
          <w:sz w:val="24"/>
          <w:szCs w:val="24"/>
          <w:u w:val="single"/>
          <w:lang w:val="ru-RU" w:eastAsia="en-US"/>
        </w:rPr>
        <w:t>Распределение.</w:t>
      </w:r>
      <w:r w:rsidRPr="005766CD">
        <w:rPr>
          <w:sz w:val="24"/>
          <w:szCs w:val="24"/>
          <w:lang w:val="ru-RU" w:eastAsia="en-US"/>
        </w:rPr>
        <w:t xml:space="preserve"> Средний объем распределения аторвастатина составляет примерно 381 литр. Более 98</w:t>
      </w:r>
      <w:r w:rsidR="002574FE" w:rsidRPr="005766CD">
        <w:rPr>
          <w:sz w:val="24"/>
          <w:szCs w:val="24"/>
          <w:lang w:val="ru-RU" w:eastAsia="en-US"/>
        </w:rPr>
        <w:t xml:space="preserve"> %</w:t>
      </w:r>
      <w:r w:rsidRPr="005766CD">
        <w:rPr>
          <w:sz w:val="24"/>
          <w:szCs w:val="24"/>
          <w:lang w:val="ru-RU" w:eastAsia="en-US"/>
        </w:rPr>
        <w:t xml:space="preserve"> препарата связывается с белками плазмы. Концентрационное соотношение кровь/плазма, которое составляет примерно 0,25, указывает на плохое про</w:t>
      </w:r>
      <w:r w:rsidRPr="005766CD">
        <w:rPr>
          <w:sz w:val="24"/>
          <w:szCs w:val="24"/>
          <w:lang w:val="ru-RU" w:eastAsia="en-US"/>
        </w:rPr>
        <w:lastRenderedPageBreak/>
        <w:t>никновение препарата в эритроциты. На основании данных исследований на животных считается, что Аторвакор способен проникать в грудное молоко человека (см. разделы «Противопоказания», «Применение в период беременности или кормления грудью» и «Особенности применения»).</w:t>
      </w:r>
    </w:p>
    <w:p w14:paraId="22513AF1" w14:textId="77777777" w:rsidR="00502D70" w:rsidRPr="005766CD" w:rsidRDefault="00502D70" w:rsidP="00502D70">
      <w:pPr>
        <w:widowControl/>
        <w:spacing w:line="240" w:lineRule="auto"/>
        <w:rPr>
          <w:sz w:val="24"/>
          <w:szCs w:val="24"/>
          <w:lang w:val="ru-RU" w:eastAsia="en-US"/>
        </w:rPr>
      </w:pPr>
      <w:r w:rsidRPr="005766CD">
        <w:rPr>
          <w:sz w:val="24"/>
          <w:szCs w:val="24"/>
          <w:u w:val="single"/>
          <w:lang w:val="ru-RU" w:eastAsia="en-US"/>
        </w:rPr>
        <w:t>Метаболизм.</w:t>
      </w:r>
      <w:r w:rsidRPr="005766CD">
        <w:rPr>
          <w:sz w:val="24"/>
          <w:szCs w:val="24"/>
          <w:lang w:val="ru-RU" w:eastAsia="en-US"/>
        </w:rPr>
        <w:t xml:space="preserve"> Аторвастатин интенсивно метаболизируется до орто- и парагидроксилированных производных и различных продуктов бета-окисления. В исследованиях </w:t>
      </w:r>
      <w:r w:rsidRPr="005766CD">
        <w:rPr>
          <w:i/>
          <w:iCs/>
          <w:sz w:val="24"/>
          <w:szCs w:val="24"/>
          <w:lang w:val="ru-RU" w:eastAsia="en-US"/>
        </w:rPr>
        <w:t>in vitro</w:t>
      </w:r>
      <w:r w:rsidRPr="005766CD">
        <w:rPr>
          <w:sz w:val="24"/>
          <w:szCs w:val="24"/>
          <w:lang w:val="ru-RU" w:eastAsia="en-US"/>
        </w:rPr>
        <w:t> ингибирование ГМГ-КоА-редуктазы орто- и парагидроксилированными метаболитами эквивалентно ингибированию аторвастатином. Примерно 70</w:t>
      </w:r>
      <w:r w:rsidR="002574FE" w:rsidRPr="005766CD">
        <w:rPr>
          <w:sz w:val="24"/>
          <w:szCs w:val="24"/>
          <w:lang w:val="ru-RU" w:eastAsia="en-US"/>
        </w:rPr>
        <w:t xml:space="preserve"> %</w:t>
      </w:r>
      <w:r w:rsidRPr="005766CD">
        <w:rPr>
          <w:sz w:val="24"/>
          <w:szCs w:val="24"/>
          <w:lang w:val="ru-RU" w:eastAsia="en-US"/>
        </w:rPr>
        <w:t xml:space="preserve"> циркулирующей ингибиторной активности в отношении ГМГ-КоА-редуктазы связано с активными метаболитами. Исследования </w:t>
      </w:r>
      <w:r w:rsidRPr="005766CD">
        <w:rPr>
          <w:i/>
          <w:iCs/>
          <w:sz w:val="24"/>
          <w:szCs w:val="24"/>
          <w:lang w:val="ru-RU" w:eastAsia="en-US"/>
        </w:rPr>
        <w:t>in vitro</w:t>
      </w:r>
      <w:r w:rsidRPr="005766CD">
        <w:rPr>
          <w:sz w:val="24"/>
          <w:szCs w:val="24"/>
          <w:lang w:val="ru-RU" w:eastAsia="en-US"/>
        </w:rPr>
        <w:t xml:space="preserve"> свидетельствуют о важности метаболизма аторвастатина цитохромом P450 3A4, что согласуется с повышенными концентрациями аторвастатина в плазме крови человека после одновременного применения с эритромицином, известным ингибитором этого изофермента (см. раздел «Взаимодействие с другими лекарственными средствами и другие виды взаимодействий»).</w:t>
      </w:r>
    </w:p>
    <w:p w14:paraId="214EF277" w14:textId="77777777" w:rsidR="00A50AD1" w:rsidRPr="005766CD" w:rsidRDefault="00502D70" w:rsidP="00502D70">
      <w:pPr>
        <w:widowControl/>
        <w:spacing w:line="240" w:lineRule="auto"/>
        <w:rPr>
          <w:sz w:val="24"/>
          <w:szCs w:val="24"/>
          <w:lang w:val="ru-RU" w:eastAsia="en-US"/>
        </w:rPr>
      </w:pPr>
      <w:r w:rsidRPr="005766CD">
        <w:rPr>
          <w:sz w:val="24"/>
          <w:szCs w:val="24"/>
          <w:u w:val="single"/>
          <w:lang w:val="ru-RU" w:eastAsia="en-US"/>
        </w:rPr>
        <w:t>Экскреция.</w:t>
      </w:r>
      <w:r w:rsidRPr="005766CD">
        <w:rPr>
          <w:sz w:val="24"/>
          <w:szCs w:val="24"/>
          <w:lang w:val="ru-RU" w:eastAsia="en-US"/>
        </w:rPr>
        <w:t xml:space="preserve"> Аторвастатин и его метаболиты выводятся, главным образом, с желчью после печеночного и/или внепеченочного метаболизма, однако этот препарат, очевидно, не претерпевает кишечно-печеночной рециркуляции. Средний период полувыведения аторвастатина из плазмы крови человека составляет приблизительно 14 часов, но период полууменьшения ингибиторной активности в отношении ГМГ-КоА-редуктазы составляет от 20 до 30 часов из-за вклада активных метаболитов. После перорального приема препарата с мочой выделяется менее 2</w:t>
      </w:r>
      <w:r w:rsidR="002574FE" w:rsidRPr="005766CD">
        <w:rPr>
          <w:sz w:val="24"/>
          <w:szCs w:val="24"/>
          <w:lang w:val="ru-RU" w:eastAsia="en-US"/>
        </w:rPr>
        <w:t xml:space="preserve"> %</w:t>
      </w:r>
      <w:r w:rsidRPr="005766CD">
        <w:rPr>
          <w:sz w:val="24"/>
          <w:szCs w:val="24"/>
          <w:lang w:val="ru-RU" w:eastAsia="en-US"/>
        </w:rPr>
        <w:t xml:space="preserve"> дозы</w:t>
      </w:r>
      <w:r w:rsidR="00A50AD1" w:rsidRPr="005766CD">
        <w:rPr>
          <w:sz w:val="24"/>
          <w:szCs w:val="24"/>
          <w:lang w:val="ru-RU" w:eastAsia="en-US"/>
        </w:rPr>
        <w:t>.</w:t>
      </w:r>
    </w:p>
    <w:p w14:paraId="6CB87A92" w14:textId="77777777" w:rsidR="00A50AD1" w:rsidRPr="005766CD" w:rsidRDefault="00A50AD1" w:rsidP="00A50AD1">
      <w:pPr>
        <w:spacing w:line="240" w:lineRule="auto"/>
        <w:rPr>
          <w:i/>
          <w:sz w:val="24"/>
          <w:lang w:val="ru-RU"/>
        </w:rPr>
      </w:pPr>
      <w:r w:rsidRPr="005766CD">
        <w:rPr>
          <w:i/>
          <w:sz w:val="24"/>
          <w:szCs w:val="24"/>
          <w:lang w:val="ru-RU"/>
        </w:rPr>
        <w:t>Особые популяции пациентов</w:t>
      </w:r>
    </w:p>
    <w:p w14:paraId="7C432DD8" w14:textId="77777777" w:rsidR="00A50AD1" w:rsidRPr="005766CD" w:rsidRDefault="008F5288" w:rsidP="00A50AD1">
      <w:pPr>
        <w:widowControl/>
        <w:spacing w:line="240" w:lineRule="auto"/>
        <w:rPr>
          <w:sz w:val="24"/>
          <w:szCs w:val="24"/>
          <w:lang w:val="ru-RU" w:eastAsia="en-US"/>
        </w:rPr>
      </w:pPr>
      <w:r w:rsidRPr="005766CD">
        <w:rPr>
          <w:sz w:val="24"/>
          <w:szCs w:val="24"/>
          <w:u w:val="single"/>
          <w:lang w:val="ru-RU" w:eastAsia="en-US"/>
        </w:rPr>
        <w:t>Пациенты пожилого возраста.</w:t>
      </w:r>
      <w:r w:rsidRPr="005766CD">
        <w:rPr>
          <w:sz w:val="24"/>
          <w:szCs w:val="24"/>
          <w:lang w:val="ru-RU" w:eastAsia="en-US"/>
        </w:rPr>
        <w:t xml:space="preserve"> Концентрация аторвастатина в плазме выше (примерно 40</w:t>
      </w:r>
      <w:r w:rsidR="002574FE" w:rsidRPr="005766CD">
        <w:rPr>
          <w:sz w:val="24"/>
          <w:szCs w:val="24"/>
          <w:lang w:val="ru-RU" w:eastAsia="en-US"/>
        </w:rPr>
        <w:t xml:space="preserve"> %</w:t>
      </w:r>
      <w:r w:rsidRPr="005766CD">
        <w:rPr>
          <w:sz w:val="24"/>
          <w:szCs w:val="24"/>
          <w:lang w:val="ru-RU" w:eastAsia="en-US"/>
        </w:rPr>
        <w:t xml:space="preserve"> для C</w:t>
      </w:r>
      <w:r w:rsidRPr="005766CD">
        <w:rPr>
          <w:sz w:val="24"/>
          <w:szCs w:val="24"/>
          <w:vertAlign w:val="subscript"/>
          <w:lang w:val="ru-RU" w:eastAsia="en-US"/>
        </w:rPr>
        <w:t>max</w:t>
      </w:r>
      <w:r w:rsidRPr="005766CD">
        <w:rPr>
          <w:sz w:val="24"/>
          <w:szCs w:val="24"/>
          <w:lang w:val="ru-RU" w:eastAsia="en-US"/>
        </w:rPr>
        <w:t xml:space="preserve"> и 30</w:t>
      </w:r>
      <w:r w:rsidR="002574FE" w:rsidRPr="005766CD">
        <w:rPr>
          <w:sz w:val="24"/>
          <w:szCs w:val="24"/>
          <w:lang w:val="ru-RU" w:eastAsia="en-US"/>
        </w:rPr>
        <w:t xml:space="preserve"> %</w:t>
      </w:r>
      <w:r w:rsidRPr="005766CD">
        <w:rPr>
          <w:sz w:val="24"/>
          <w:szCs w:val="24"/>
          <w:lang w:val="ru-RU" w:eastAsia="en-US"/>
        </w:rPr>
        <w:t xml:space="preserve"> для AUC) у здоровых лиц пожилого возраста (старше 65 лет), чем у молодых людей. Клинические данные свидетельствуют о большей степени снижения ЛПНП при применении любой дозы препарата у пациентов пожилого возраста по сравнению с молодыми людьми (см. раздел «Особенности применения</w:t>
      </w:r>
      <w:r w:rsidR="00A50AD1" w:rsidRPr="005766CD">
        <w:rPr>
          <w:sz w:val="24"/>
          <w:szCs w:val="24"/>
          <w:lang w:val="ru-RU" w:eastAsia="en-US"/>
        </w:rPr>
        <w:t>»).</w:t>
      </w:r>
    </w:p>
    <w:p w14:paraId="3842AC95" w14:textId="77777777" w:rsidR="00A50AD1" w:rsidRPr="005766CD" w:rsidRDefault="00A50AD1" w:rsidP="00A50AD1">
      <w:pPr>
        <w:spacing w:line="240" w:lineRule="auto"/>
        <w:outlineLvl w:val="0"/>
        <w:rPr>
          <w:sz w:val="24"/>
          <w:szCs w:val="24"/>
          <w:lang w:val="ru-RU" w:eastAsia="uk-UA"/>
        </w:rPr>
      </w:pPr>
      <w:r w:rsidRPr="005766CD">
        <w:rPr>
          <w:sz w:val="24"/>
          <w:szCs w:val="24"/>
          <w:u w:val="single"/>
          <w:lang w:val="ru-RU" w:eastAsia="en-US"/>
        </w:rPr>
        <w:t>Дети.</w:t>
      </w:r>
      <w:r w:rsidRPr="005766CD">
        <w:rPr>
          <w:b/>
          <w:sz w:val="24"/>
          <w:szCs w:val="24"/>
          <w:lang w:val="ru-RU" w:eastAsia="en-US"/>
        </w:rPr>
        <w:t xml:space="preserve"> </w:t>
      </w:r>
      <w:r w:rsidRPr="005766CD">
        <w:rPr>
          <w:sz w:val="24"/>
          <w:szCs w:val="24"/>
          <w:lang w:val="ru-RU" w:eastAsia="uk-UA"/>
        </w:rPr>
        <w:t xml:space="preserve">Воображаемый клиренс при пероральном приеме аторвастатина у детей оказался похожим на клиренс у взрослых людей при масштабировании аллометрически по массе тела, поскольку масса тела была единственной значительной ковариатой в популяционной фармакокинетической модели аторвастатина с данными, которые включали </w:t>
      </w:r>
      <w:r w:rsidR="008F5288" w:rsidRPr="005766CD">
        <w:rPr>
          <w:sz w:val="24"/>
          <w:szCs w:val="24"/>
          <w:lang w:val="ru-RU" w:eastAsia="uk-UA"/>
        </w:rPr>
        <w:t>детей с гетерозиготной семейной гиперхолестеринемией (возрастом от 10 до 17 лет, n=29), в открытом 8-недельном исследовании</w:t>
      </w:r>
      <w:r w:rsidRPr="005766CD">
        <w:rPr>
          <w:sz w:val="24"/>
          <w:szCs w:val="24"/>
          <w:lang w:val="ru-RU" w:eastAsia="uk-UA"/>
        </w:rPr>
        <w:t>.</w:t>
      </w:r>
    </w:p>
    <w:p w14:paraId="70E3A65E" w14:textId="77777777" w:rsidR="00A50AD1" w:rsidRPr="005766CD" w:rsidRDefault="00A50AD1" w:rsidP="00A50AD1">
      <w:pPr>
        <w:widowControl/>
        <w:spacing w:line="240" w:lineRule="auto"/>
        <w:rPr>
          <w:sz w:val="24"/>
          <w:szCs w:val="24"/>
          <w:lang w:val="ru-RU" w:eastAsia="en-US"/>
        </w:rPr>
      </w:pPr>
      <w:r w:rsidRPr="005766CD">
        <w:rPr>
          <w:sz w:val="24"/>
          <w:szCs w:val="24"/>
          <w:u w:val="single"/>
          <w:lang w:val="ru-RU" w:eastAsia="en-US"/>
        </w:rPr>
        <w:t>Пол.</w:t>
      </w:r>
      <w:r w:rsidRPr="005766CD">
        <w:rPr>
          <w:b/>
          <w:sz w:val="24"/>
          <w:szCs w:val="24"/>
          <w:lang w:val="ru-RU" w:eastAsia="en-US"/>
        </w:rPr>
        <w:t xml:space="preserve"> </w:t>
      </w:r>
      <w:r w:rsidRPr="005766CD">
        <w:rPr>
          <w:sz w:val="24"/>
          <w:szCs w:val="24"/>
          <w:lang w:val="ru-RU" w:eastAsia="en-US"/>
        </w:rPr>
        <w:t>Концентрация аторвастатина в плазме крови женщин отличается от концентрации в плазме крови мужчин (C</w:t>
      </w:r>
      <w:r w:rsidRPr="005766CD">
        <w:rPr>
          <w:sz w:val="24"/>
          <w:szCs w:val="24"/>
          <w:vertAlign w:val="subscript"/>
          <w:lang w:val="ru-RU" w:eastAsia="en-US"/>
        </w:rPr>
        <w:t>max</w:t>
      </w:r>
      <w:r w:rsidRPr="005766CD">
        <w:rPr>
          <w:sz w:val="24"/>
          <w:szCs w:val="24"/>
          <w:lang w:val="ru-RU" w:eastAsia="en-US"/>
        </w:rPr>
        <w:t xml:space="preserve"> примерно на 20</w:t>
      </w:r>
      <w:r w:rsidR="002574FE" w:rsidRPr="005766CD">
        <w:rPr>
          <w:sz w:val="24"/>
          <w:szCs w:val="24"/>
          <w:lang w:val="ru-RU" w:eastAsia="en-US"/>
        </w:rPr>
        <w:t xml:space="preserve"> %</w:t>
      </w:r>
      <w:r w:rsidRPr="005766CD">
        <w:rPr>
          <w:sz w:val="24"/>
          <w:szCs w:val="24"/>
          <w:lang w:val="ru-RU" w:eastAsia="en-US"/>
        </w:rPr>
        <w:t xml:space="preserve"> выше, а AUC на 10</w:t>
      </w:r>
      <w:r w:rsidR="002574FE" w:rsidRPr="005766CD">
        <w:rPr>
          <w:sz w:val="24"/>
          <w:szCs w:val="24"/>
          <w:lang w:val="ru-RU" w:eastAsia="en-US"/>
        </w:rPr>
        <w:t xml:space="preserve"> %</w:t>
      </w:r>
      <w:r w:rsidRPr="005766CD">
        <w:rPr>
          <w:sz w:val="24"/>
          <w:szCs w:val="24"/>
          <w:lang w:val="ru-RU" w:eastAsia="en-US"/>
        </w:rPr>
        <w:t xml:space="preserve"> ниже). Однако нет клинически значимого отличия в снижении уровня ХС-ЛПНП при применении аторвастатина у мужчин и женщин.</w:t>
      </w:r>
    </w:p>
    <w:p w14:paraId="687266F9" w14:textId="77777777" w:rsidR="001023F0" w:rsidRPr="005766CD" w:rsidRDefault="001023F0" w:rsidP="00A50AD1">
      <w:pPr>
        <w:widowControl/>
        <w:spacing w:line="240" w:lineRule="auto"/>
        <w:rPr>
          <w:sz w:val="24"/>
          <w:szCs w:val="24"/>
          <w:u w:val="single"/>
          <w:lang w:val="ru-RU" w:eastAsia="en-US"/>
        </w:rPr>
      </w:pPr>
    </w:p>
    <w:p w14:paraId="07E53DFF" w14:textId="77777777" w:rsidR="00A50AD1" w:rsidRPr="005766CD" w:rsidRDefault="00A50AD1" w:rsidP="00A50AD1">
      <w:pPr>
        <w:widowControl/>
        <w:spacing w:line="240" w:lineRule="auto"/>
        <w:rPr>
          <w:sz w:val="24"/>
          <w:szCs w:val="24"/>
          <w:lang w:val="ru-RU" w:eastAsia="en-US"/>
        </w:rPr>
      </w:pPr>
      <w:r w:rsidRPr="005766CD">
        <w:rPr>
          <w:sz w:val="24"/>
          <w:szCs w:val="24"/>
          <w:u w:val="single"/>
          <w:lang w:val="ru-RU" w:eastAsia="en-US"/>
        </w:rPr>
        <w:t>Нарушение функции почек.</w:t>
      </w:r>
      <w:r w:rsidRPr="005766CD">
        <w:rPr>
          <w:sz w:val="24"/>
          <w:szCs w:val="24"/>
          <w:lang w:val="ru-RU" w:eastAsia="en-US"/>
        </w:rPr>
        <w:t xml:space="preserve"> </w:t>
      </w:r>
      <w:r w:rsidR="008F5288" w:rsidRPr="005766CD">
        <w:rPr>
          <w:sz w:val="24"/>
          <w:szCs w:val="24"/>
          <w:lang w:val="ru-RU" w:eastAsia="en-US"/>
        </w:rPr>
        <w:t>Заболевания почек не влияют на концентрацию аторвастатина в плазме или снижение ХС-ЛПНП, а следовательно, коррекции дозы препарата пациентам с нарушениями функции почек не требуется</w:t>
      </w:r>
      <w:r w:rsidRPr="005766CD">
        <w:rPr>
          <w:sz w:val="24"/>
          <w:szCs w:val="24"/>
          <w:lang w:val="ru-RU" w:eastAsia="en-US"/>
        </w:rPr>
        <w:t xml:space="preserve"> (см. разделы «Особенности применения» и «Способ применения и дозы»).</w:t>
      </w:r>
    </w:p>
    <w:p w14:paraId="00880375" w14:textId="77777777" w:rsidR="00A50AD1" w:rsidRPr="005766CD" w:rsidRDefault="00A50AD1" w:rsidP="00A50AD1">
      <w:pPr>
        <w:widowControl/>
        <w:spacing w:line="240" w:lineRule="auto"/>
        <w:rPr>
          <w:sz w:val="24"/>
          <w:szCs w:val="24"/>
          <w:lang w:val="ru-RU" w:eastAsia="en-US"/>
        </w:rPr>
      </w:pPr>
      <w:r w:rsidRPr="005766CD">
        <w:rPr>
          <w:sz w:val="24"/>
          <w:szCs w:val="24"/>
          <w:u w:val="single"/>
          <w:lang w:val="ru-RU" w:eastAsia="en-US"/>
        </w:rPr>
        <w:lastRenderedPageBreak/>
        <w:t>Гемодиализ.</w:t>
      </w:r>
      <w:r w:rsidRPr="005766CD">
        <w:rPr>
          <w:b/>
          <w:sz w:val="24"/>
          <w:szCs w:val="24"/>
          <w:lang w:val="ru-RU" w:eastAsia="en-US"/>
        </w:rPr>
        <w:t xml:space="preserve"> </w:t>
      </w:r>
      <w:r w:rsidR="008F5288" w:rsidRPr="005766CD">
        <w:rPr>
          <w:sz w:val="24"/>
          <w:szCs w:val="24"/>
          <w:lang w:val="ru-RU" w:eastAsia="en-US"/>
        </w:rPr>
        <w:t>Несмотря на то, что</w:t>
      </w:r>
      <w:r w:rsidRPr="005766CD">
        <w:rPr>
          <w:sz w:val="24"/>
          <w:szCs w:val="24"/>
          <w:lang w:val="ru-RU" w:eastAsia="en-US"/>
        </w:rPr>
        <w:t xml:space="preserve"> исследования с участием пациентов с терминальной стадией заболевания почек не проводились, считается, что гемодиализ не повышает значительно клиренс аторвастатина, поскольку он интенсивно связывается с белками плазмы крови.</w:t>
      </w:r>
    </w:p>
    <w:p w14:paraId="7CF94C3C" w14:textId="77777777" w:rsidR="00A50AD1" w:rsidRPr="005766CD" w:rsidRDefault="00A50AD1" w:rsidP="00A50AD1">
      <w:pPr>
        <w:widowControl/>
        <w:spacing w:line="240" w:lineRule="auto"/>
        <w:rPr>
          <w:sz w:val="24"/>
          <w:szCs w:val="24"/>
          <w:lang w:val="ru-RU" w:eastAsia="en-US"/>
        </w:rPr>
      </w:pPr>
      <w:r w:rsidRPr="005766CD">
        <w:rPr>
          <w:sz w:val="24"/>
          <w:szCs w:val="24"/>
          <w:u w:val="single"/>
          <w:lang w:val="ru-RU" w:eastAsia="en-US"/>
        </w:rPr>
        <w:t>Печеночная недостаточность.</w:t>
      </w:r>
      <w:r w:rsidRPr="005766CD">
        <w:rPr>
          <w:b/>
          <w:sz w:val="24"/>
          <w:szCs w:val="24"/>
          <w:lang w:val="ru-RU" w:eastAsia="en-US"/>
        </w:rPr>
        <w:t xml:space="preserve"> </w:t>
      </w:r>
      <w:r w:rsidR="008F5288" w:rsidRPr="005766CD">
        <w:rPr>
          <w:sz w:val="24"/>
          <w:szCs w:val="24"/>
          <w:lang w:val="ru-RU" w:eastAsia="en-US"/>
        </w:rPr>
        <w:t>Концентрации аторвастатина в плазме заметно повышены у пациентов с хронической алкогольной болезнью печени. Показатели C</w:t>
      </w:r>
      <w:r w:rsidR="008F5288" w:rsidRPr="005766CD">
        <w:rPr>
          <w:sz w:val="24"/>
          <w:szCs w:val="24"/>
          <w:vertAlign w:val="subscript"/>
          <w:lang w:val="ru-RU" w:eastAsia="en-US"/>
        </w:rPr>
        <w:t>max</w:t>
      </w:r>
      <w:r w:rsidR="008F5288" w:rsidRPr="005766CD">
        <w:rPr>
          <w:sz w:val="24"/>
          <w:szCs w:val="24"/>
          <w:lang w:val="ru-RU" w:eastAsia="en-US"/>
        </w:rPr>
        <w:t xml:space="preserve"> и AUC в 4 раза выше у пациентов с заболеванием печени класса А по шкале Чайлда – Пью. У пациентов с заболеванием печени класса В по шкале Чайлда – Пью показатели C</w:t>
      </w:r>
      <w:r w:rsidR="008F5288" w:rsidRPr="005766CD">
        <w:rPr>
          <w:sz w:val="24"/>
          <w:szCs w:val="24"/>
          <w:vertAlign w:val="subscript"/>
          <w:lang w:val="ru-RU" w:eastAsia="en-US"/>
        </w:rPr>
        <w:t>max</w:t>
      </w:r>
      <w:r w:rsidR="008F5288" w:rsidRPr="005766CD">
        <w:rPr>
          <w:sz w:val="24"/>
          <w:szCs w:val="24"/>
          <w:lang w:val="ru-RU" w:eastAsia="en-US"/>
        </w:rPr>
        <w:t xml:space="preserve"> и AUC повышаются примерно 16-кратно и 11-кратно соответственно (см. раздел «Противопоказания</w:t>
      </w:r>
      <w:r w:rsidRPr="005766CD">
        <w:rPr>
          <w:sz w:val="24"/>
          <w:szCs w:val="24"/>
          <w:lang w:val="ru-RU" w:eastAsia="en-US"/>
        </w:rPr>
        <w:t>»).</w:t>
      </w:r>
    </w:p>
    <w:p w14:paraId="02EE8480" w14:textId="77777777" w:rsidR="00A50AD1" w:rsidRPr="005766CD" w:rsidRDefault="00A50AD1" w:rsidP="00A50AD1">
      <w:pPr>
        <w:widowControl/>
        <w:spacing w:line="240" w:lineRule="auto"/>
        <w:rPr>
          <w:sz w:val="24"/>
          <w:szCs w:val="24"/>
          <w:lang w:val="ru-RU" w:eastAsia="uk-UA"/>
        </w:rPr>
      </w:pPr>
      <w:r w:rsidRPr="005766CD">
        <w:rPr>
          <w:sz w:val="24"/>
          <w:szCs w:val="24"/>
          <w:u w:val="single"/>
          <w:lang w:val="ru-RU" w:eastAsia="uk-UA"/>
        </w:rPr>
        <w:t>Исследование взаимодействия лекарственных средств</w:t>
      </w:r>
      <w:r w:rsidRPr="005766CD">
        <w:rPr>
          <w:sz w:val="24"/>
          <w:szCs w:val="24"/>
          <w:lang w:val="ru-RU" w:eastAsia="uk-UA"/>
        </w:rPr>
        <w:t>. Аторвастатин является субстратом печеночных транспортеров, OATP1B1 и OATP1B3 транспортеров. Метаболиты аторвастатина являются субстратами OATP1B1. Аторвастатин также идентифицируется как субстрат эффлюксного транспортера белка резистентности рака молочной железы (BCRP), который может ограничивать кишечную абсорбцию и желчный клиренс аторвастатина.</w:t>
      </w:r>
    </w:p>
    <w:p w14:paraId="135DD455" w14:textId="77777777" w:rsidR="00A50AD1" w:rsidRPr="005766CD" w:rsidRDefault="00A50AD1" w:rsidP="00A50AD1">
      <w:pPr>
        <w:widowControl/>
        <w:spacing w:line="240" w:lineRule="auto"/>
        <w:rPr>
          <w:sz w:val="24"/>
          <w:szCs w:val="24"/>
          <w:lang w:val="ru-RU" w:eastAsia="en-US"/>
        </w:rPr>
      </w:pPr>
    </w:p>
    <w:p w14:paraId="11A76C58" w14:textId="77777777" w:rsidR="00A50AD1" w:rsidRPr="005766CD" w:rsidRDefault="00A50AD1" w:rsidP="00A50AD1">
      <w:pPr>
        <w:widowControl/>
        <w:tabs>
          <w:tab w:val="left" w:pos="900"/>
          <w:tab w:val="left" w:pos="1260"/>
        </w:tabs>
        <w:spacing w:line="240" w:lineRule="auto"/>
        <w:rPr>
          <w:sz w:val="24"/>
          <w:szCs w:val="24"/>
          <w:lang w:val="ru-RU" w:eastAsia="en-US"/>
        </w:rPr>
      </w:pP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t>Таблица 1</w:t>
      </w:r>
    </w:p>
    <w:p w14:paraId="5EF41D92" w14:textId="77777777" w:rsidR="00A50AD1" w:rsidRPr="005766CD" w:rsidRDefault="00A50AD1" w:rsidP="00A50AD1">
      <w:pPr>
        <w:widowControl/>
        <w:tabs>
          <w:tab w:val="left" w:pos="900"/>
          <w:tab w:val="left" w:pos="1260"/>
        </w:tabs>
        <w:spacing w:line="240" w:lineRule="auto"/>
        <w:rPr>
          <w:sz w:val="24"/>
          <w:szCs w:val="24"/>
          <w:lang w:val="ru-RU" w:eastAsia="en-US"/>
        </w:rPr>
      </w:pPr>
      <w:r w:rsidRPr="005766CD">
        <w:rPr>
          <w:sz w:val="24"/>
          <w:szCs w:val="24"/>
          <w:lang w:val="ru-RU" w:eastAsia="en-US"/>
        </w:rPr>
        <w:t>Воздействие одновременно применяемых лекарственных средств на фармакокинетику аторвастатина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268"/>
        <w:gridCol w:w="1984"/>
        <w:gridCol w:w="1985"/>
      </w:tblGrid>
      <w:tr w:rsidR="00A50AD1" w:rsidRPr="005766CD" w14:paraId="5A0513C2" w14:textId="77777777" w:rsidTr="00643EF4">
        <w:trPr>
          <w:trHeight w:val="123"/>
        </w:trPr>
        <w:tc>
          <w:tcPr>
            <w:tcW w:w="3828" w:type="dxa"/>
            <w:tcBorders>
              <w:top w:val="single" w:sz="4" w:space="0" w:color="auto"/>
              <w:left w:val="single" w:sz="4" w:space="0" w:color="auto"/>
              <w:bottom w:val="nil"/>
              <w:right w:val="single" w:sz="4" w:space="0" w:color="auto"/>
            </w:tcBorders>
            <w:hideMark/>
          </w:tcPr>
          <w:p w14:paraId="561F4D51" w14:textId="77777777" w:rsidR="00A50AD1" w:rsidRPr="005766CD" w:rsidRDefault="008F5288" w:rsidP="00277A97">
            <w:pPr>
              <w:widowControl/>
              <w:spacing w:line="240" w:lineRule="auto"/>
              <w:jc w:val="center"/>
              <w:rPr>
                <w:sz w:val="24"/>
                <w:szCs w:val="24"/>
                <w:lang w:val="ru-RU" w:eastAsia="en-US"/>
              </w:rPr>
            </w:pPr>
            <w:r w:rsidRPr="005766CD">
              <w:rPr>
                <w:sz w:val="24"/>
                <w:szCs w:val="24"/>
                <w:lang w:val="ru-RU" w:eastAsia="en-US"/>
              </w:rPr>
              <w:t>Одновременно применяемые лекарственные средства и режим дозирования</w:t>
            </w:r>
          </w:p>
        </w:tc>
        <w:tc>
          <w:tcPr>
            <w:tcW w:w="6237" w:type="dxa"/>
            <w:gridSpan w:val="3"/>
            <w:tcBorders>
              <w:top w:val="single" w:sz="4" w:space="0" w:color="auto"/>
              <w:left w:val="single" w:sz="4" w:space="0" w:color="auto"/>
              <w:bottom w:val="single" w:sz="4" w:space="0" w:color="auto"/>
              <w:right w:val="single" w:sz="4" w:space="0" w:color="auto"/>
            </w:tcBorders>
            <w:hideMark/>
          </w:tcPr>
          <w:p w14:paraId="09E6101E" w14:textId="77777777" w:rsidR="00A50AD1" w:rsidRPr="005766CD" w:rsidRDefault="00A50AD1" w:rsidP="00277A97">
            <w:pPr>
              <w:widowControl/>
              <w:spacing w:line="240" w:lineRule="auto"/>
              <w:jc w:val="center"/>
              <w:rPr>
                <w:sz w:val="24"/>
                <w:szCs w:val="24"/>
                <w:lang w:val="ru-RU" w:eastAsia="en-US"/>
              </w:rPr>
            </w:pPr>
            <w:r w:rsidRPr="005766CD">
              <w:rPr>
                <w:sz w:val="24"/>
                <w:szCs w:val="24"/>
                <w:lang w:val="ru-RU" w:eastAsia="en-US"/>
              </w:rPr>
              <w:t>Аторвастатин</w:t>
            </w:r>
          </w:p>
        </w:tc>
      </w:tr>
      <w:tr w:rsidR="00A50AD1" w:rsidRPr="005766CD" w14:paraId="7BAA4A3F" w14:textId="77777777" w:rsidTr="00FE619B">
        <w:trPr>
          <w:trHeight w:val="278"/>
        </w:trPr>
        <w:tc>
          <w:tcPr>
            <w:tcW w:w="3828" w:type="dxa"/>
            <w:tcBorders>
              <w:top w:val="nil"/>
              <w:left w:val="single" w:sz="4" w:space="0" w:color="auto"/>
              <w:bottom w:val="single" w:sz="4" w:space="0" w:color="auto"/>
              <w:right w:val="single" w:sz="4" w:space="0" w:color="auto"/>
            </w:tcBorders>
          </w:tcPr>
          <w:p w14:paraId="0FD3D08C" w14:textId="77777777" w:rsidR="00A50AD1" w:rsidRPr="005766CD" w:rsidRDefault="00A50AD1" w:rsidP="00FE619B">
            <w:pPr>
              <w:widowControl/>
              <w:spacing w:line="240" w:lineRule="auto"/>
              <w:rPr>
                <w:rFonts w:eastAsia="MS Mincho"/>
                <w:sz w:val="24"/>
                <w:szCs w:val="24"/>
                <w:lang w:val="ru-RU"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BF440E2" w14:textId="77777777" w:rsidR="00A50AD1" w:rsidRPr="005766CD" w:rsidRDefault="00A50AD1" w:rsidP="00277A97">
            <w:pPr>
              <w:widowControl/>
              <w:spacing w:line="240" w:lineRule="auto"/>
              <w:jc w:val="center"/>
              <w:rPr>
                <w:rFonts w:eastAsia="MS Mincho"/>
                <w:bCs/>
                <w:sz w:val="24"/>
                <w:szCs w:val="24"/>
                <w:lang w:val="ru-RU" w:eastAsia="en-US"/>
              </w:rPr>
            </w:pPr>
            <w:r w:rsidRPr="005766CD">
              <w:rPr>
                <w:sz w:val="24"/>
                <w:szCs w:val="24"/>
                <w:lang w:val="ru-RU" w:eastAsia="en-US"/>
              </w:rPr>
              <w:t>Доза (мг)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69F684" w14:textId="77777777" w:rsidR="00A50AD1" w:rsidRPr="005766CD" w:rsidRDefault="00A50AD1" w:rsidP="00277A97">
            <w:pPr>
              <w:widowControl/>
              <w:spacing w:line="240" w:lineRule="auto"/>
              <w:jc w:val="center"/>
              <w:rPr>
                <w:rFonts w:eastAsia="MS Mincho"/>
                <w:bCs/>
                <w:sz w:val="24"/>
                <w:szCs w:val="24"/>
                <w:lang w:val="ru-RU" w:eastAsia="en-US"/>
              </w:rPr>
            </w:pPr>
            <w:r w:rsidRPr="005766CD">
              <w:rPr>
                <w:sz w:val="24"/>
                <w:szCs w:val="24"/>
                <w:lang w:val="ru-RU" w:eastAsia="en-US"/>
              </w:rPr>
              <w:t>Соотношение AUC</w:t>
            </w:r>
            <w:r w:rsidRPr="005766CD">
              <w:rPr>
                <w:sz w:val="24"/>
                <w:szCs w:val="24"/>
                <w:vertAlign w:val="superscript"/>
                <w:lang w:val="ru-RU" w:eastAsia="en-US"/>
              </w:rPr>
              <w:t>&amp;</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230CAF" w14:textId="77777777" w:rsidR="00A50AD1" w:rsidRPr="005766CD" w:rsidRDefault="00A50AD1" w:rsidP="00277A97">
            <w:pPr>
              <w:widowControl/>
              <w:spacing w:line="240" w:lineRule="auto"/>
              <w:jc w:val="center"/>
              <w:rPr>
                <w:rFonts w:eastAsia="MS Mincho"/>
                <w:bCs/>
                <w:sz w:val="24"/>
                <w:szCs w:val="24"/>
                <w:lang w:val="ru-RU" w:eastAsia="en-US"/>
              </w:rPr>
            </w:pPr>
            <w:r w:rsidRPr="005766CD">
              <w:rPr>
                <w:sz w:val="24"/>
                <w:szCs w:val="24"/>
                <w:lang w:val="ru-RU" w:eastAsia="en-US"/>
              </w:rPr>
              <w:t>Соотношение C</w:t>
            </w:r>
            <w:r w:rsidRPr="005766CD">
              <w:rPr>
                <w:sz w:val="24"/>
                <w:szCs w:val="24"/>
                <w:vertAlign w:val="subscript"/>
                <w:lang w:val="ru-RU" w:eastAsia="en-US"/>
              </w:rPr>
              <w:t>max</w:t>
            </w:r>
            <w:r w:rsidRPr="005766CD">
              <w:rPr>
                <w:sz w:val="24"/>
                <w:szCs w:val="24"/>
                <w:vertAlign w:val="superscript"/>
                <w:lang w:val="ru-RU" w:eastAsia="en-US"/>
              </w:rPr>
              <w:t>&amp;</w:t>
            </w:r>
          </w:p>
        </w:tc>
      </w:tr>
      <w:tr w:rsidR="00A50AD1" w:rsidRPr="005766CD" w14:paraId="6879F0F2" w14:textId="77777777" w:rsidTr="00FE619B">
        <w:trPr>
          <w:trHeight w:val="875"/>
        </w:trPr>
        <w:tc>
          <w:tcPr>
            <w:tcW w:w="3828" w:type="dxa"/>
            <w:tcBorders>
              <w:top w:val="single" w:sz="4" w:space="0" w:color="auto"/>
              <w:left w:val="single" w:sz="4" w:space="0" w:color="auto"/>
              <w:bottom w:val="single" w:sz="4" w:space="0" w:color="auto"/>
              <w:right w:val="single" w:sz="4" w:space="0" w:color="auto"/>
            </w:tcBorders>
            <w:vAlign w:val="center"/>
            <w:hideMark/>
          </w:tcPr>
          <w:p w14:paraId="4EEF4753"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vertAlign w:val="superscript"/>
                <w:lang w:val="ru-RU" w:eastAsia="en-US"/>
              </w:rPr>
              <w:t>#</w:t>
            </w:r>
            <w:r w:rsidR="004742A3" w:rsidRPr="005766CD">
              <w:rPr>
                <w:sz w:val="24"/>
                <w:szCs w:val="24"/>
                <w:lang w:val="ru-RU" w:eastAsia="en-US"/>
              </w:rPr>
              <w:t xml:space="preserve">Циклоспорин 5,2 мг/кг/сут, стабильная доза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901F7B"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10 мг 1 раз в сутки в течение 28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1493D7"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ja-JP" w:bidi="te-IN"/>
              </w:rPr>
              <w:t>8,69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7876FF"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ja-JP" w:bidi="te-IN"/>
              </w:rPr>
              <w:t>10.66</w:t>
            </w:r>
          </w:p>
        </w:tc>
      </w:tr>
      <w:tr w:rsidR="00A50AD1" w:rsidRPr="005766CD" w14:paraId="0779F3DE"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291D6BBA" w14:textId="77777777" w:rsidR="00A50AD1" w:rsidRPr="005766CD" w:rsidRDefault="00A50AD1" w:rsidP="004742A3">
            <w:pPr>
              <w:widowControl/>
              <w:spacing w:line="240" w:lineRule="auto"/>
              <w:rPr>
                <w:rFonts w:eastAsia="MS Mincho"/>
                <w:sz w:val="24"/>
                <w:szCs w:val="24"/>
                <w:vertAlign w:val="superscript"/>
                <w:lang w:val="ru-RU" w:eastAsia="en-US"/>
              </w:rPr>
            </w:pPr>
            <w:r w:rsidRPr="005766CD">
              <w:rPr>
                <w:sz w:val="24"/>
                <w:szCs w:val="24"/>
                <w:vertAlign w:val="superscript"/>
                <w:lang w:val="ru-RU" w:eastAsia="en-US"/>
              </w:rPr>
              <w:t>#</w:t>
            </w:r>
            <w:r w:rsidR="004742A3" w:rsidRPr="005766CD">
              <w:rPr>
                <w:sz w:val="24"/>
                <w:szCs w:val="24"/>
                <w:lang w:val="ru-RU" w:eastAsia="en-US"/>
              </w:rPr>
              <w:t>Типранавир 500 мг 2 раза в сутки/ритонавир 200 мг 2 раза в сутки, 7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BA830D"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10 мг, разовая доза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428AAC"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ja-JP" w:bidi="te-IN"/>
              </w:rPr>
              <w:t>9,36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CED97A"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ja-JP" w:bidi="te-IN"/>
              </w:rPr>
              <w:t>8,58</w:t>
            </w:r>
          </w:p>
        </w:tc>
      </w:tr>
      <w:tr w:rsidR="00A50AD1" w:rsidRPr="005766CD" w14:paraId="3E58D76F" w14:textId="77777777" w:rsidTr="00FE619B">
        <w:tc>
          <w:tcPr>
            <w:tcW w:w="3828" w:type="dxa"/>
            <w:tcBorders>
              <w:top w:val="single" w:sz="4" w:space="0" w:color="auto"/>
              <w:left w:val="single" w:sz="4" w:space="0" w:color="auto"/>
              <w:bottom w:val="single" w:sz="4" w:space="0" w:color="auto"/>
              <w:right w:val="single" w:sz="4" w:space="0" w:color="auto"/>
            </w:tcBorders>
            <w:vAlign w:val="center"/>
          </w:tcPr>
          <w:p w14:paraId="6C8D3741" w14:textId="77777777" w:rsidR="00A50AD1" w:rsidRPr="005766CD" w:rsidRDefault="00A50AD1" w:rsidP="00FE619B">
            <w:pPr>
              <w:spacing w:line="240" w:lineRule="auto"/>
              <w:rPr>
                <w:b/>
                <w:sz w:val="24"/>
                <w:szCs w:val="24"/>
                <w:lang w:val="ru-RU"/>
              </w:rPr>
            </w:pPr>
            <w:r w:rsidRPr="005766CD">
              <w:rPr>
                <w:sz w:val="24"/>
                <w:szCs w:val="24"/>
                <w:vertAlign w:val="superscript"/>
                <w:lang w:val="ru-RU"/>
              </w:rPr>
              <w:t>#</w:t>
            </w:r>
            <w:r w:rsidRPr="005766CD">
              <w:rPr>
                <w:sz w:val="24"/>
                <w:szCs w:val="24"/>
                <w:lang w:val="ru-RU"/>
              </w:rPr>
              <w:t>Глекапревир 400 мг 1 раз в сутки/пибрентасвир 120 мг 1 раз в сутки, 7 дней</w:t>
            </w:r>
          </w:p>
        </w:tc>
        <w:tc>
          <w:tcPr>
            <w:tcW w:w="2268" w:type="dxa"/>
            <w:tcBorders>
              <w:top w:val="single" w:sz="4" w:space="0" w:color="auto"/>
              <w:left w:val="single" w:sz="4" w:space="0" w:color="auto"/>
              <w:bottom w:val="single" w:sz="4" w:space="0" w:color="auto"/>
              <w:right w:val="single" w:sz="4" w:space="0" w:color="auto"/>
            </w:tcBorders>
            <w:vAlign w:val="center"/>
          </w:tcPr>
          <w:p w14:paraId="008DADE1" w14:textId="77777777" w:rsidR="00A50AD1" w:rsidRPr="005766CD" w:rsidRDefault="004742A3" w:rsidP="00FE619B">
            <w:pPr>
              <w:spacing w:line="240" w:lineRule="auto"/>
              <w:rPr>
                <w:sz w:val="24"/>
                <w:szCs w:val="24"/>
                <w:lang w:val="ru-RU"/>
              </w:rPr>
            </w:pPr>
            <w:r w:rsidRPr="005766CD">
              <w:rPr>
                <w:sz w:val="24"/>
                <w:szCs w:val="24"/>
                <w:lang w:val="ru-RU"/>
              </w:rPr>
              <w:t>10 мг 1 раз в сутки в течение 7 дней</w:t>
            </w:r>
          </w:p>
        </w:tc>
        <w:tc>
          <w:tcPr>
            <w:tcW w:w="1984" w:type="dxa"/>
            <w:tcBorders>
              <w:top w:val="single" w:sz="4" w:space="0" w:color="auto"/>
              <w:left w:val="single" w:sz="4" w:space="0" w:color="auto"/>
              <w:bottom w:val="single" w:sz="4" w:space="0" w:color="auto"/>
              <w:right w:val="single" w:sz="4" w:space="0" w:color="auto"/>
            </w:tcBorders>
            <w:vAlign w:val="center"/>
          </w:tcPr>
          <w:p w14:paraId="56544E8E"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8,28</w:t>
            </w:r>
          </w:p>
        </w:tc>
        <w:tc>
          <w:tcPr>
            <w:tcW w:w="1985" w:type="dxa"/>
            <w:tcBorders>
              <w:top w:val="single" w:sz="4" w:space="0" w:color="auto"/>
              <w:left w:val="single" w:sz="4" w:space="0" w:color="auto"/>
              <w:bottom w:val="single" w:sz="4" w:space="0" w:color="auto"/>
              <w:right w:val="single" w:sz="4" w:space="0" w:color="auto"/>
            </w:tcBorders>
            <w:vAlign w:val="center"/>
          </w:tcPr>
          <w:p w14:paraId="7B5671CE"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22,00</w:t>
            </w:r>
          </w:p>
        </w:tc>
      </w:tr>
      <w:tr w:rsidR="00A50AD1" w:rsidRPr="005766CD" w14:paraId="7284C6EB"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714D90DE" w14:textId="77777777" w:rsidR="00A50AD1" w:rsidRPr="005766CD" w:rsidRDefault="00A50AD1" w:rsidP="00FE619B">
            <w:pPr>
              <w:widowControl/>
              <w:spacing w:line="240" w:lineRule="auto"/>
              <w:rPr>
                <w:rFonts w:eastAsia="MS Mincho"/>
                <w:sz w:val="24"/>
                <w:szCs w:val="24"/>
                <w:vertAlign w:val="superscript"/>
                <w:lang w:val="ru-RU" w:eastAsia="en-US"/>
              </w:rPr>
            </w:pPr>
            <w:r w:rsidRPr="005766CD">
              <w:rPr>
                <w:sz w:val="24"/>
                <w:szCs w:val="24"/>
                <w:vertAlign w:val="superscript"/>
                <w:lang w:val="ru-RU" w:eastAsia="en-US"/>
              </w:rPr>
              <w:t>#</w:t>
            </w:r>
            <w:r w:rsidR="004742A3" w:rsidRPr="005766CD">
              <w:rPr>
                <w:sz w:val="24"/>
                <w:szCs w:val="24"/>
                <w:lang w:val="ru-RU" w:eastAsia="en-US"/>
              </w:rPr>
              <w:t>Телапрев</w:t>
            </w:r>
            <w:r w:rsidR="007A376A" w:rsidRPr="005766CD">
              <w:rPr>
                <w:sz w:val="24"/>
                <w:szCs w:val="24"/>
                <w:lang w:val="ru-RU" w:eastAsia="en-US"/>
              </w:rPr>
              <w:t>и</w:t>
            </w:r>
            <w:r w:rsidR="004742A3" w:rsidRPr="005766CD">
              <w:rPr>
                <w:sz w:val="24"/>
                <w:szCs w:val="24"/>
                <w:lang w:val="ru-RU" w:eastAsia="en-US"/>
              </w:rPr>
              <w:t>р 750 мг каждые 8 ​​часов, 10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BB82CB"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20 мг, разовая доза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95802E"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ja-JP" w:bidi="te-IN"/>
              </w:rPr>
              <w:t>7,88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636E22"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ja-JP" w:bidi="te-IN"/>
              </w:rPr>
              <w:t>10,60</w:t>
            </w:r>
          </w:p>
        </w:tc>
      </w:tr>
      <w:tr w:rsidR="00A50AD1" w:rsidRPr="005766CD" w14:paraId="22BBE635"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6AD02AE4" w14:textId="77777777" w:rsidR="00A50AD1" w:rsidRPr="005766CD" w:rsidRDefault="00A50AD1" w:rsidP="004742A3">
            <w:pPr>
              <w:widowControl/>
              <w:spacing w:line="240" w:lineRule="auto"/>
              <w:rPr>
                <w:rFonts w:eastAsia="MS Mincho"/>
                <w:sz w:val="24"/>
                <w:szCs w:val="24"/>
                <w:lang w:val="ru-RU" w:eastAsia="en-US"/>
              </w:rPr>
            </w:pPr>
            <w:r w:rsidRPr="005766CD">
              <w:rPr>
                <w:sz w:val="24"/>
                <w:szCs w:val="24"/>
                <w:vertAlign w:val="superscript"/>
                <w:lang w:val="ru-RU" w:eastAsia="en-US"/>
              </w:rPr>
              <w:lastRenderedPageBreak/>
              <w:t>#, ‡</w:t>
            </w:r>
            <w:r w:rsidR="004742A3" w:rsidRPr="005766CD">
              <w:rPr>
                <w:sz w:val="24"/>
                <w:szCs w:val="24"/>
                <w:lang w:val="ru-RU" w:eastAsia="en-US"/>
              </w:rPr>
              <w:t xml:space="preserve">Саквинавир 400 мг 2 раза в сутки/ритонавир 400 мг 2 раза в сутки, 15 дней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0A610B"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 в течение 4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39B258"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3,93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7BC185"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4,31</w:t>
            </w:r>
          </w:p>
        </w:tc>
      </w:tr>
      <w:tr w:rsidR="00A50AD1" w:rsidRPr="005766CD" w14:paraId="606023B9" w14:textId="77777777" w:rsidTr="00FE619B">
        <w:tc>
          <w:tcPr>
            <w:tcW w:w="3828" w:type="dxa"/>
            <w:tcBorders>
              <w:top w:val="single" w:sz="4" w:space="0" w:color="auto"/>
              <w:left w:val="single" w:sz="4" w:space="0" w:color="auto"/>
              <w:bottom w:val="single" w:sz="4" w:space="0" w:color="auto"/>
              <w:right w:val="single" w:sz="4" w:space="0" w:color="auto"/>
            </w:tcBorders>
            <w:vAlign w:val="center"/>
          </w:tcPr>
          <w:p w14:paraId="1D7B3F65" w14:textId="77777777" w:rsidR="00A50AD1" w:rsidRPr="005766CD" w:rsidRDefault="00A50AD1" w:rsidP="00FE619B">
            <w:pPr>
              <w:spacing w:line="240" w:lineRule="auto"/>
              <w:rPr>
                <w:sz w:val="24"/>
                <w:szCs w:val="24"/>
                <w:lang w:val="ru-RU"/>
              </w:rPr>
            </w:pPr>
            <w:r w:rsidRPr="005766CD">
              <w:rPr>
                <w:sz w:val="24"/>
                <w:szCs w:val="24"/>
                <w:vertAlign w:val="superscript"/>
                <w:lang w:val="ru-RU"/>
              </w:rPr>
              <w:t>#</w:t>
            </w:r>
            <w:r w:rsidRPr="005766CD">
              <w:rPr>
                <w:sz w:val="24"/>
                <w:szCs w:val="24"/>
                <w:lang w:val="ru-RU"/>
              </w:rPr>
              <w:t>Элбасвир 50 мг 1 раз в сутки/ гразопревир 200 мг 1 раз в сутки, 13 дней</w:t>
            </w:r>
          </w:p>
        </w:tc>
        <w:tc>
          <w:tcPr>
            <w:tcW w:w="2268" w:type="dxa"/>
            <w:tcBorders>
              <w:top w:val="single" w:sz="4" w:space="0" w:color="auto"/>
              <w:left w:val="single" w:sz="4" w:space="0" w:color="auto"/>
              <w:bottom w:val="single" w:sz="4" w:space="0" w:color="auto"/>
              <w:right w:val="single" w:sz="4" w:space="0" w:color="auto"/>
            </w:tcBorders>
            <w:vAlign w:val="center"/>
          </w:tcPr>
          <w:p w14:paraId="1C3BCBC0" w14:textId="77777777" w:rsidR="00A50AD1" w:rsidRPr="005766CD" w:rsidRDefault="004742A3" w:rsidP="00FE619B">
            <w:pPr>
              <w:spacing w:line="240" w:lineRule="auto"/>
              <w:rPr>
                <w:sz w:val="24"/>
                <w:szCs w:val="24"/>
                <w:lang w:val="ru-RU"/>
              </w:rPr>
            </w:pPr>
            <w:r w:rsidRPr="005766CD">
              <w:rPr>
                <w:sz w:val="24"/>
                <w:szCs w:val="24"/>
                <w:lang w:val="ru-RU"/>
              </w:rPr>
              <w:t>10 мг, разовая доза</w:t>
            </w:r>
          </w:p>
        </w:tc>
        <w:tc>
          <w:tcPr>
            <w:tcW w:w="1984" w:type="dxa"/>
            <w:tcBorders>
              <w:top w:val="single" w:sz="4" w:space="0" w:color="auto"/>
              <w:left w:val="single" w:sz="4" w:space="0" w:color="auto"/>
              <w:bottom w:val="single" w:sz="4" w:space="0" w:color="auto"/>
              <w:right w:val="single" w:sz="4" w:space="0" w:color="auto"/>
            </w:tcBorders>
            <w:vAlign w:val="center"/>
          </w:tcPr>
          <w:p w14:paraId="3D045838"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1,94</w:t>
            </w:r>
          </w:p>
        </w:tc>
        <w:tc>
          <w:tcPr>
            <w:tcW w:w="1985" w:type="dxa"/>
            <w:tcBorders>
              <w:top w:val="single" w:sz="4" w:space="0" w:color="auto"/>
              <w:left w:val="single" w:sz="4" w:space="0" w:color="auto"/>
              <w:bottom w:val="single" w:sz="4" w:space="0" w:color="auto"/>
              <w:right w:val="single" w:sz="4" w:space="0" w:color="auto"/>
            </w:tcBorders>
            <w:vAlign w:val="center"/>
          </w:tcPr>
          <w:p w14:paraId="6AB94385"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4,34</w:t>
            </w:r>
          </w:p>
        </w:tc>
      </w:tr>
      <w:tr w:rsidR="00A50AD1" w:rsidRPr="005766CD" w14:paraId="42C81E54" w14:textId="77777777" w:rsidTr="00FE619B">
        <w:tc>
          <w:tcPr>
            <w:tcW w:w="3828" w:type="dxa"/>
            <w:tcBorders>
              <w:top w:val="single" w:sz="4" w:space="0" w:color="auto"/>
              <w:left w:val="single" w:sz="4" w:space="0" w:color="auto"/>
              <w:bottom w:val="single" w:sz="4" w:space="0" w:color="auto"/>
              <w:right w:val="single" w:sz="4" w:space="0" w:color="auto"/>
            </w:tcBorders>
            <w:vAlign w:val="center"/>
          </w:tcPr>
          <w:p w14:paraId="63476B50" w14:textId="77777777" w:rsidR="00A50AD1" w:rsidRPr="005766CD" w:rsidRDefault="00A50AD1" w:rsidP="00FE619B">
            <w:pPr>
              <w:spacing w:line="240" w:lineRule="auto"/>
              <w:rPr>
                <w:sz w:val="24"/>
                <w:szCs w:val="24"/>
                <w:vertAlign w:val="superscript"/>
                <w:lang w:val="ru-RU"/>
              </w:rPr>
            </w:pPr>
            <w:r w:rsidRPr="005766CD">
              <w:rPr>
                <w:sz w:val="24"/>
                <w:szCs w:val="24"/>
                <w:vertAlign w:val="superscript"/>
                <w:lang w:val="ru-RU"/>
              </w:rPr>
              <w:t>#</w:t>
            </w:r>
            <w:r w:rsidRPr="005766CD">
              <w:rPr>
                <w:sz w:val="24"/>
                <w:szCs w:val="24"/>
                <w:lang w:val="ru-RU"/>
              </w:rPr>
              <w:t>Симепревир 150 мг 1 раз в сутки, 10 дней</w:t>
            </w:r>
          </w:p>
        </w:tc>
        <w:tc>
          <w:tcPr>
            <w:tcW w:w="2268" w:type="dxa"/>
            <w:tcBorders>
              <w:top w:val="single" w:sz="4" w:space="0" w:color="auto"/>
              <w:left w:val="single" w:sz="4" w:space="0" w:color="auto"/>
              <w:bottom w:val="single" w:sz="4" w:space="0" w:color="auto"/>
              <w:right w:val="single" w:sz="4" w:space="0" w:color="auto"/>
            </w:tcBorders>
            <w:vAlign w:val="center"/>
          </w:tcPr>
          <w:p w14:paraId="45ECC69C" w14:textId="77777777" w:rsidR="00A50AD1" w:rsidRPr="005766CD" w:rsidRDefault="004742A3" w:rsidP="00FE619B">
            <w:pPr>
              <w:spacing w:line="240" w:lineRule="auto"/>
              <w:rPr>
                <w:sz w:val="24"/>
                <w:szCs w:val="24"/>
                <w:lang w:val="ru-RU"/>
              </w:rPr>
            </w:pPr>
            <w:r w:rsidRPr="005766CD">
              <w:rPr>
                <w:sz w:val="24"/>
                <w:szCs w:val="24"/>
                <w:lang w:val="ru-RU"/>
              </w:rPr>
              <w:t>40 мг, разовая доза</w:t>
            </w:r>
          </w:p>
        </w:tc>
        <w:tc>
          <w:tcPr>
            <w:tcW w:w="1984" w:type="dxa"/>
            <w:tcBorders>
              <w:top w:val="single" w:sz="4" w:space="0" w:color="auto"/>
              <w:left w:val="single" w:sz="4" w:space="0" w:color="auto"/>
              <w:bottom w:val="single" w:sz="4" w:space="0" w:color="auto"/>
              <w:right w:val="single" w:sz="4" w:space="0" w:color="auto"/>
            </w:tcBorders>
            <w:vAlign w:val="center"/>
          </w:tcPr>
          <w:p w14:paraId="278C33C1"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2,12</w:t>
            </w:r>
          </w:p>
        </w:tc>
        <w:tc>
          <w:tcPr>
            <w:tcW w:w="1985" w:type="dxa"/>
            <w:tcBorders>
              <w:top w:val="single" w:sz="4" w:space="0" w:color="auto"/>
              <w:left w:val="single" w:sz="4" w:space="0" w:color="auto"/>
              <w:bottom w:val="single" w:sz="4" w:space="0" w:color="auto"/>
              <w:right w:val="single" w:sz="4" w:space="0" w:color="auto"/>
            </w:tcBorders>
            <w:vAlign w:val="center"/>
          </w:tcPr>
          <w:p w14:paraId="48AA27DD"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1,70</w:t>
            </w:r>
          </w:p>
        </w:tc>
      </w:tr>
      <w:tr w:rsidR="00A50AD1" w:rsidRPr="005766CD" w14:paraId="109F3F9F"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12405C94" w14:textId="77777777" w:rsidR="00A50AD1" w:rsidRPr="005766CD" w:rsidRDefault="00A50AD1" w:rsidP="004742A3">
            <w:pPr>
              <w:widowControl/>
              <w:spacing w:line="240" w:lineRule="auto"/>
              <w:rPr>
                <w:rFonts w:eastAsia="MS Mincho"/>
                <w:sz w:val="24"/>
                <w:szCs w:val="24"/>
                <w:lang w:val="ru-RU" w:eastAsia="en-US"/>
              </w:rPr>
            </w:pPr>
            <w:r w:rsidRPr="005766CD">
              <w:rPr>
                <w:sz w:val="24"/>
                <w:szCs w:val="24"/>
                <w:vertAlign w:val="superscript"/>
                <w:lang w:val="ru-RU" w:eastAsia="en-US"/>
              </w:rPr>
              <w:t>#</w:t>
            </w:r>
            <w:r w:rsidR="004742A3" w:rsidRPr="005766CD">
              <w:rPr>
                <w:sz w:val="24"/>
                <w:szCs w:val="24"/>
                <w:lang w:val="ru-RU" w:eastAsia="en-US"/>
              </w:rPr>
              <w:t xml:space="preserve">Кларитромицин 500 мг 2 раза в сутки, 9 дней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2C47FF"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80 мг 1 раз в сутки в течение 8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D2DE40"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4,54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A50434"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5,38</w:t>
            </w:r>
          </w:p>
        </w:tc>
      </w:tr>
      <w:tr w:rsidR="00A50AD1" w:rsidRPr="005766CD" w14:paraId="357C984F"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48586CA3" w14:textId="77777777" w:rsidR="00A50AD1" w:rsidRPr="005766CD" w:rsidRDefault="00A50AD1" w:rsidP="004742A3">
            <w:pPr>
              <w:widowControl/>
              <w:spacing w:line="240" w:lineRule="auto"/>
              <w:rPr>
                <w:rFonts w:eastAsia="MS Mincho"/>
                <w:sz w:val="24"/>
                <w:szCs w:val="24"/>
                <w:vertAlign w:val="superscript"/>
                <w:lang w:val="ru-RU" w:eastAsia="en-US"/>
              </w:rPr>
            </w:pPr>
            <w:r w:rsidRPr="005766CD">
              <w:rPr>
                <w:sz w:val="24"/>
                <w:szCs w:val="24"/>
                <w:vertAlign w:val="superscript"/>
                <w:lang w:val="ru-RU" w:eastAsia="en-US"/>
              </w:rPr>
              <w:t>#</w:t>
            </w:r>
            <w:r w:rsidR="004742A3" w:rsidRPr="005766CD">
              <w:rPr>
                <w:sz w:val="24"/>
                <w:szCs w:val="24"/>
                <w:lang w:val="ru-RU" w:eastAsia="en-US"/>
              </w:rPr>
              <w:t>Дарунавир 300 мг 2 раза в сутки/ритонавир 100 мг 2 раза в сутки, 9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4C73B3"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4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FF3C45"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3,45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B7FD49"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2,25</w:t>
            </w:r>
          </w:p>
        </w:tc>
      </w:tr>
      <w:tr w:rsidR="00A50AD1" w:rsidRPr="005766CD" w14:paraId="21D9436B"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07EBF0C9"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vertAlign w:val="superscript"/>
                <w:lang w:val="ru-RU" w:eastAsia="en-US"/>
              </w:rPr>
              <w:t>#</w:t>
            </w:r>
            <w:r w:rsidRPr="005766CD">
              <w:rPr>
                <w:sz w:val="24"/>
                <w:szCs w:val="24"/>
                <w:lang w:val="ru-RU" w:eastAsia="en-US"/>
              </w:rPr>
              <w:t>Итраконазол 200 мг 1 раз в сутки, 4 дня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80F995"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40 мг, разовая доза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F38333"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3,32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FD0C9A"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1,20</w:t>
            </w:r>
          </w:p>
        </w:tc>
      </w:tr>
      <w:tr w:rsidR="00A50AD1" w:rsidRPr="005766CD" w14:paraId="6B5EA909" w14:textId="77777777" w:rsidTr="00FE619B">
        <w:tc>
          <w:tcPr>
            <w:tcW w:w="3828" w:type="dxa"/>
            <w:tcBorders>
              <w:top w:val="single" w:sz="4" w:space="0" w:color="auto"/>
              <w:left w:val="single" w:sz="4" w:space="0" w:color="auto"/>
              <w:bottom w:val="single" w:sz="4" w:space="0" w:color="auto"/>
              <w:right w:val="single" w:sz="4" w:space="0" w:color="auto"/>
            </w:tcBorders>
            <w:vAlign w:val="center"/>
          </w:tcPr>
          <w:p w14:paraId="26FC20B0" w14:textId="77777777" w:rsidR="00A50AD1" w:rsidRPr="005766CD" w:rsidRDefault="00A50AD1" w:rsidP="00FE619B">
            <w:pPr>
              <w:spacing w:line="240" w:lineRule="auto"/>
              <w:rPr>
                <w:sz w:val="24"/>
                <w:szCs w:val="24"/>
                <w:lang w:val="ru-RU"/>
              </w:rPr>
            </w:pPr>
            <w:r w:rsidRPr="005766CD">
              <w:rPr>
                <w:sz w:val="24"/>
                <w:szCs w:val="24"/>
                <w:lang w:val="ru-RU"/>
              </w:rPr>
              <w:t>Летермовир 480 мг 1 раз в сутки, 10 дней</w:t>
            </w:r>
          </w:p>
        </w:tc>
        <w:tc>
          <w:tcPr>
            <w:tcW w:w="2268" w:type="dxa"/>
            <w:tcBorders>
              <w:top w:val="single" w:sz="4" w:space="0" w:color="auto"/>
              <w:left w:val="single" w:sz="4" w:space="0" w:color="auto"/>
              <w:bottom w:val="single" w:sz="4" w:space="0" w:color="auto"/>
              <w:right w:val="single" w:sz="4" w:space="0" w:color="auto"/>
            </w:tcBorders>
            <w:vAlign w:val="center"/>
          </w:tcPr>
          <w:p w14:paraId="317EB7FC" w14:textId="77777777" w:rsidR="00A50AD1" w:rsidRPr="005766CD" w:rsidRDefault="004742A3" w:rsidP="00FE619B">
            <w:pPr>
              <w:spacing w:line="240" w:lineRule="auto"/>
              <w:rPr>
                <w:sz w:val="24"/>
                <w:szCs w:val="24"/>
                <w:lang w:val="ru-RU"/>
              </w:rPr>
            </w:pPr>
            <w:r w:rsidRPr="005766CD">
              <w:rPr>
                <w:sz w:val="24"/>
                <w:szCs w:val="24"/>
                <w:lang w:val="ru-RU"/>
              </w:rPr>
              <w:t>20 мг, разовая доза</w:t>
            </w:r>
          </w:p>
        </w:tc>
        <w:tc>
          <w:tcPr>
            <w:tcW w:w="1984" w:type="dxa"/>
            <w:tcBorders>
              <w:top w:val="single" w:sz="4" w:space="0" w:color="auto"/>
              <w:left w:val="single" w:sz="4" w:space="0" w:color="auto"/>
              <w:bottom w:val="single" w:sz="4" w:space="0" w:color="auto"/>
              <w:right w:val="single" w:sz="4" w:space="0" w:color="auto"/>
            </w:tcBorders>
            <w:vAlign w:val="center"/>
          </w:tcPr>
          <w:p w14:paraId="6565134A"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3,29</w:t>
            </w:r>
          </w:p>
        </w:tc>
        <w:tc>
          <w:tcPr>
            <w:tcW w:w="1985" w:type="dxa"/>
            <w:tcBorders>
              <w:top w:val="single" w:sz="4" w:space="0" w:color="auto"/>
              <w:left w:val="single" w:sz="4" w:space="0" w:color="auto"/>
              <w:bottom w:val="single" w:sz="4" w:space="0" w:color="auto"/>
              <w:right w:val="single" w:sz="4" w:space="0" w:color="auto"/>
            </w:tcBorders>
            <w:vAlign w:val="center"/>
          </w:tcPr>
          <w:p w14:paraId="71A1E86E" w14:textId="77777777" w:rsidR="00A50AD1" w:rsidRPr="005766CD" w:rsidRDefault="0024533F" w:rsidP="0024533F">
            <w:pPr>
              <w:spacing w:line="240" w:lineRule="auto"/>
              <w:rPr>
                <w:rFonts w:eastAsia="MS Mincho"/>
                <w:sz w:val="24"/>
                <w:szCs w:val="24"/>
                <w:lang w:val="ru-RU"/>
              </w:rPr>
            </w:pPr>
            <w:r w:rsidRPr="005766CD">
              <w:rPr>
                <w:rFonts w:eastAsia="MS Mincho"/>
                <w:sz w:val="24"/>
                <w:szCs w:val="24"/>
                <w:lang w:val="ru-RU"/>
              </w:rPr>
              <w:t>2,17</w:t>
            </w:r>
          </w:p>
        </w:tc>
      </w:tr>
      <w:tr w:rsidR="00A50AD1" w:rsidRPr="005766CD" w14:paraId="0404F355"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2987BFD2" w14:textId="77777777" w:rsidR="00A50AD1" w:rsidRPr="005766CD" w:rsidRDefault="00A50AD1" w:rsidP="004742A3">
            <w:pPr>
              <w:widowControl/>
              <w:spacing w:line="240" w:lineRule="auto"/>
              <w:rPr>
                <w:rFonts w:eastAsia="MS Mincho"/>
                <w:sz w:val="24"/>
                <w:szCs w:val="24"/>
                <w:vertAlign w:val="superscript"/>
                <w:lang w:val="ru-RU" w:eastAsia="en-US"/>
              </w:rPr>
            </w:pPr>
            <w:r w:rsidRPr="005766CD">
              <w:rPr>
                <w:sz w:val="24"/>
                <w:szCs w:val="24"/>
                <w:vertAlign w:val="superscript"/>
                <w:lang w:val="ru-RU" w:eastAsia="en-US"/>
              </w:rPr>
              <w:t>#</w:t>
            </w:r>
            <w:r w:rsidRPr="005766CD">
              <w:rPr>
                <w:sz w:val="24"/>
                <w:szCs w:val="24"/>
                <w:lang w:val="ru-RU" w:eastAsia="en-US"/>
              </w:rPr>
              <w:t>Фосампренавир 700 мг 2 раза в сутки/ритонавир 100 мг 2 раза в сутки, 14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D6B760"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4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45C0C7"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2,53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018982"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 xml:space="preserve">2,84 </w:t>
            </w:r>
          </w:p>
        </w:tc>
      </w:tr>
      <w:tr w:rsidR="00A50AD1" w:rsidRPr="005766CD" w14:paraId="2742741D"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4CF7B2B5" w14:textId="77777777" w:rsidR="00A50AD1" w:rsidRPr="005766CD" w:rsidRDefault="00A50AD1" w:rsidP="00FE619B">
            <w:pPr>
              <w:widowControl/>
              <w:spacing w:line="240" w:lineRule="auto"/>
              <w:rPr>
                <w:rFonts w:eastAsia="MS Mincho"/>
                <w:sz w:val="24"/>
                <w:szCs w:val="24"/>
                <w:vertAlign w:val="superscript"/>
                <w:lang w:val="ru-RU" w:eastAsia="en-US"/>
              </w:rPr>
            </w:pPr>
            <w:r w:rsidRPr="005766CD">
              <w:rPr>
                <w:sz w:val="24"/>
                <w:szCs w:val="24"/>
                <w:vertAlign w:val="superscript"/>
                <w:lang w:val="ru-RU" w:eastAsia="en-US"/>
              </w:rPr>
              <w:t>#</w:t>
            </w:r>
            <w:r w:rsidR="004742A3" w:rsidRPr="005766CD">
              <w:rPr>
                <w:sz w:val="24"/>
                <w:szCs w:val="24"/>
                <w:lang w:val="ru-RU" w:eastAsia="en-US"/>
              </w:rPr>
              <w:t>Фосампренавир 1400 мг 2 раза в сутки, 14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8FB7BF"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4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890D1B"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2,30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C87BCE" w14:textId="77777777" w:rsidR="00A50AD1" w:rsidRPr="005766CD" w:rsidRDefault="0024533F" w:rsidP="00FE619B">
            <w:pPr>
              <w:widowControl/>
              <w:spacing w:line="240" w:lineRule="auto"/>
              <w:rPr>
                <w:rFonts w:eastAsia="MS Mincho"/>
                <w:sz w:val="24"/>
                <w:szCs w:val="24"/>
                <w:lang w:val="ru-RU" w:eastAsia="en-US"/>
              </w:rPr>
            </w:pPr>
            <w:r w:rsidRPr="005766CD">
              <w:rPr>
                <w:sz w:val="24"/>
                <w:szCs w:val="24"/>
                <w:lang w:val="ru-RU" w:eastAsia="en-US"/>
              </w:rPr>
              <w:t>4,04</w:t>
            </w:r>
          </w:p>
        </w:tc>
      </w:tr>
      <w:tr w:rsidR="00A50AD1" w:rsidRPr="005766CD" w14:paraId="578215DF"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3B6D5420" w14:textId="77777777" w:rsidR="00A50AD1" w:rsidRPr="005766CD" w:rsidRDefault="00A50AD1" w:rsidP="00FE619B">
            <w:pPr>
              <w:widowControl/>
              <w:spacing w:line="240" w:lineRule="auto"/>
              <w:rPr>
                <w:rFonts w:eastAsia="MS Mincho"/>
                <w:sz w:val="24"/>
                <w:szCs w:val="24"/>
                <w:vertAlign w:val="superscript"/>
                <w:lang w:val="ru-RU" w:eastAsia="en-US"/>
              </w:rPr>
            </w:pPr>
            <w:r w:rsidRPr="005766CD">
              <w:rPr>
                <w:sz w:val="24"/>
                <w:szCs w:val="24"/>
                <w:vertAlign w:val="superscript"/>
                <w:lang w:val="ru-RU" w:eastAsia="en-US"/>
              </w:rPr>
              <w:t>#</w:t>
            </w:r>
            <w:r w:rsidR="004742A3" w:rsidRPr="005766CD">
              <w:rPr>
                <w:sz w:val="24"/>
                <w:szCs w:val="24"/>
                <w:lang w:val="ru-RU" w:eastAsia="en-US"/>
              </w:rPr>
              <w:t>Нелфинавир 1250 мг 2 раза в сутки, 14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41366D"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28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D1D588"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1,74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F98578"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2,22</w:t>
            </w:r>
          </w:p>
        </w:tc>
      </w:tr>
      <w:tr w:rsidR="00A50AD1" w:rsidRPr="005766CD" w14:paraId="433D4B71"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348DFE94"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vertAlign w:val="superscript"/>
                <w:lang w:val="ru-RU" w:eastAsia="en-US"/>
              </w:rPr>
              <w:t>#</w:t>
            </w:r>
            <w:r w:rsidR="004742A3" w:rsidRPr="005766CD">
              <w:rPr>
                <w:sz w:val="24"/>
                <w:szCs w:val="24"/>
                <w:lang w:val="ru-RU" w:eastAsia="en-US"/>
              </w:rPr>
              <w:t>Грейпфрутовый сок, 240 мл 1 раз в сутки*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6C4331"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5A76F5"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1,37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926BC6"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1,16</w:t>
            </w:r>
          </w:p>
        </w:tc>
      </w:tr>
      <w:tr w:rsidR="00A50AD1" w:rsidRPr="005766CD" w14:paraId="1F149502"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218416F4"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 xml:space="preserve">Дилтиазем 240 мг 1 раз в сутки, 28 дней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714D81"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B736EB"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1,51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C27BCF"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1,00</w:t>
            </w:r>
          </w:p>
        </w:tc>
      </w:tr>
      <w:tr w:rsidR="00A50AD1" w:rsidRPr="005766CD" w14:paraId="7A31EE57"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73A53B46"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 xml:space="preserve">Эритромицин 500 мг 4 раза в сутки, 7 дней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DFEC8F"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82F4CE"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F647EB"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1,38</w:t>
            </w:r>
          </w:p>
        </w:tc>
      </w:tr>
      <w:tr w:rsidR="00A50AD1" w:rsidRPr="005766CD" w14:paraId="6E9BBA5A" w14:textId="77777777" w:rsidTr="00FE619B">
        <w:trPr>
          <w:trHeight w:val="218"/>
        </w:trPr>
        <w:tc>
          <w:tcPr>
            <w:tcW w:w="3828" w:type="dxa"/>
            <w:tcBorders>
              <w:top w:val="single" w:sz="4" w:space="0" w:color="auto"/>
              <w:left w:val="single" w:sz="4" w:space="0" w:color="auto"/>
              <w:bottom w:val="single" w:sz="4" w:space="0" w:color="auto"/>
              <w:right w:val="single" w:sz="4" w:space="0" w:color="auto"/>
            </w:tcBorders>
            <w:vAlign w:val="center"/>
            <w:hideMark/>
          </w:tcPr>
          <w:p w14:paraId="689175FD"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Амлодипин 10 мг, разовая доза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86AD0"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80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D689B9"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1,18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6E6814"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0,91</w:t>
            </w:r>
          </w:p>
        </w:tc>
      </w:tr>
      <w:tr w:rsidR="00A50AD1" w:rsidRPr="005766CD" w14:paraId="3B0A127E"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67490EE5"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lastRenderedPageBreak/>
              <w:t xml:space="preserve">Циметидин 300 мг 4 раза в сутки, 2 недели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CD5F4C"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2 недель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CDED54"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16A021"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en-US"/>
              </w:rPr>
              <w:t>0,89</w:t>
            </w:r>
          </w:p>
        </w:tc>
      </w:tr>
      <w:tr w:rsidR="00A50AD1" w:rsidRPr="005766CD" w14:paraId="6192AB5C"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0C743309"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 xml:space="preserve">Колестипол 10 мг 2 раза в сутки, 28 недель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D689C7" w14:textId="77777777" w:rsidR="00A50AD1" w:rsidRPr="005766CD" w:rsidRDefault="00277A97"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 в течение 28 недель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708943"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не применяется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4E8D61"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0,74**</w:t>
            </w:r>
          </w:p>
        </w:tc>
      </w:tr>
      <w:tr w:rsidR="00A50AD1" w:rsidRPr="005766CD" w14:paraId="3E6B4BCE"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52C4E2A1"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Маалокс TC</w:t>
            </w:r>
            <w:r w:rsidRPr="005766CD">
              <w:rPr>
                <w:sz w:val="24"/>
                <w:szCs w:val="24"/>
                <w:vertAlign w:val="superscript"/>
                <w:lang w:val="ru-RU" w:eastAsia="en-US"/>
              </w:rPr>
              <w:t>®</w:t>
            </w:r>
            <w:r w:rsidRPr="005766CD">
              <w:rPr>
                <w:sz w:val="24"/>
                <w:szCs w:val="24"/>
                <w:lang w:val="ru-RU" w:eastAsia="en-US"/>
              </w:rPr>
              <w:t xml:space="preserve"> 30 мл 4 раза в сутки, 17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371E24"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15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8C3B3E"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en-US"/>
              </w:rPr>
              <w:t>0,66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C9B680"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en-US"/>
              </w:rPr>
              <w:t>0,67</w:t>
            </w:r>
          </w:p>
        </w:tc>
      </w:tr>
      <w:tr w:rsidR="00A50AD1" w:rsidRPr="005766CD" w14:paraId="6B33DC22"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3547E8B1" w14:textId="77777777" w:rsidR="00A50AD1" w:rsidRPr="005766CD" w:rsidRDefault="004742A3" w:rsidP="00FE619B">
            <w:pPr>
              <w:widowControl/>
              <w:spacing w:line="240" w:lineRule="auto"/>
              <w:rPr>
                <w:rFonts w:eastAsia="MS Mincho"/>
                <w:sz w:val="24"/>
                <w:szCs w:val="24"/>
                <w:lang w:val="ru-RU" w:eastAsia="en-US"/>
              </w:rPr>
            </w:pPr>
            <w:r w:rsidRPr="005766CD">
              <w:rPr>
                <w:sz w:val="24"/>
                <w:szCs w:val="24"/>
                <w:lang w:val="ru-RU" w:eastAsia="en-US"/>
              </w:rPr>
              <w:t xml:space="preserve">Эфавиренз 600 мг 1 раз в сутки, 14 дней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B69363"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10 мг в течение 3 дней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410293"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en-US"/>
              </w:rPr>
              <w:t>0,59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0C916D"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1,01</w:t>
            </w:r>
          </w:p>
        </w:tc>
      </w:tr>
      <w:tr w:rsidR="00A50AD1" w:rsidRPr="005766CD" w14:paraId="5B60DD78" w14:textId="77777777" w:rsidTr="00FE619B">
        <w:trPr>
          <w:trHeight w:val="254"/>
        </w:trPr>
        <w:tc>
          <w:tcPr>
            <w:tcW w:w="3828" w:type="dxa"/>
            <w:tcBorders>
              <w:top w:val="single" w:sz="4" w:space="0" w:color="auto"/>
              <w:left w:val="single" w:sz="4" w:space="0" w:color="auto"/>
              <w:bottom w:val="single" w:sz="4" w:space="0" w:color="auto"/>
              <w:right w:val="single" w:sz="4" w:space="0" w:color="auto"/>
            </w:tcBorders>
            <w:vAlign w:val="center"/>
            <w:hideMark/>
          </w:tcPr>
          <w:p w14:paraId="3F9106E1"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vertAlign w:val="superscript"/>
                <w:lang w:val="ru-RU" w:eastAsia="en-US"/>
              </w:rPr>
              <w:t>#</w:t>
            </w:r>
            <w:r w:rsidR="004742A3" w:rsidRPr="005766CD">
              <w:rPr>
                <w:sz w:val="24"/>
                <w:szCs w:val="24"/>
                <w:lang w:val="ru-RU" w:eastAsia="en-US"/>
              </w:rPr>
              <w:t>Рифампин 600 мг 1 раз в сутки, 7 дней (при одновременном введении)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C1A966"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8C88B8"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en-US"/>
              </w:rPr>
              <w:t>1,12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65CC72"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2,90</w:t>
            </w:r>
          </w:p>
        </w:tc>
      </w:tr>
      <w:tr w:rsidR="00A50AD1" w:rsidRPr="005766CD" w14:paraId="15936C59"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2E1D3D4E"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vertAlign w:val="superscript"/>
                <w:lang w:val="ru-RU" w:eastAsia="en-US"/>
              </w:rPr>
              <w:t>#</w:t>
            </w:r>
            <w:r w:rsidR="004742A3" w:rsidRPr="005766CD">
              <w:rPr>
                <w:sz w:val="24"/>
                <w:szCs w:val="24"/>
                <w:lang w:val="ru-RU" w:eastAsia="en-US"/>
              </w:rPr>
              <w:t xml:space="preserve">Рифампин 600 мг 1 раз в сутки, 5 дней (отдельными дозами) †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C5A4B7"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4CCFFA"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D39F50"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0,60</w:t>
            </w:r>
          </w:p>
        </w:tc>
      </w:tr>
      <w:tr w:rsidR="00A50AD1" w:rsidRPr="005766CD" w14:paraId="0B2A2CBF" w14:textId="77777777" w:rsidTr="00FE619B">
        <w:tc>
          <w:tcPr>
            <w:tcW w:w="3828" w:type="dxa"/>
            <w:tcBorders>
              <w:top w:val="single" w:sz="4" w:space="0" w:color="auto"/>
              <w:left w:val="single" w:sz="4" w:space="0" w:color="auto"/>
              <w:bottom w:val="single" w:sz="4" w:space="0" w:color="auto"/>
              <w:right w:val="single" w:sz="4" w:space="0" w:color="auto"/>
            </w:tcBorders>
            <w:vAlign w:val="center"/>
            <w:hideMark/>
          </w:tcPr>
          <w:p w14:paraId="53B05338" w14:textId="77777777" w:rsidR="00A50AD1" w:rsidRPr="005766CD" w:rsidRDefault="00A50AD1" w:rsidP="004742A3">
            <w:pPr>
              <w:widowControl/>
              <w:spacing w:line="240" w:lineRule="auto"/>
              <w:rPr>
                <w:rFonts w:eastAsia="MS Mincho"/>
                <w:sz w:val="24"/>
                <w:szCs w:val="24"/>
                <w:lang w:val="ru-RU" w:eastAsia="en-US"/>
              </w:rPr>
            </w:pPr>
            <w:r w:rsidRPr="005766CD">
              <w:rPr>
                <w:sz w:val="24"/>
                <w:szCs w:val="24"/>
                <w:vertAlign w:val="superscript"/>
                <w:lang w:val="ru-RU" w:eastAsia="en-US"/>
              </w:rPr>
              <w:t>#</w:t>
            </w:r>
            <w:r w:rsidR="004742A3" w:rsidRPr="005766CD">
              <w:rPr>
                <w:sz w:val="24"/>
                <w:szCs w:val="24"/>
                <w:lang w:val="ru-RU" w:eastAsia="en-US"/>
              </w:rPr>
              <w:t xml:space="preserve">Гемфиброзил 600 мг 2 раза в сутки, 7 дней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7570B9"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7239D4"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1,35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2164F0"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1,00</w:t>
            </w:r>
          </w:p>
        </w:tc>
      </w:tr>
      <w:tr w:rsidR="00A50AD1" w:rsidRPr="005766CD" w14:paraId="39784BD9" w14:textId="77777777" w:rsidTr="00FE619B">
        <w:trPr>
          <w:trHeight w:val="296"/>
        </w:trPr>
        <w:tc>
          <w:tcPr>
            <w:tcW w:w="3828" w:type="dxa"/>
            <w:tcBorders>
              <w:top w:val="single" w:sz="4" w:space="0" w:color="auto"/>
              <w:left w:val="single" w:sz="4" w:space="0" w:color="auto"/>
              <w:bottom w:val="single" w:sz="4" w:space="0" w:color="auto"/>
              <w:right w:val="single" w:sz="4" w:space="0" w:color="auto"/>
            </w:tcBorders>
            <w:vAlign w:val="center"/>
            <w:hideMark/>
          </w:tcPr>
          <w:p w14:paraId="6C0361E4"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vertAlign w:val="superscript"/>
                <w:lang w:val="ru-RU" w:eastAsia="en-US"/>
              </w:rPr>
              <w:t>#</w:t>
            </w:r>
            <w:r w:rsidR="004742A3" w:rsidRPr="005766CD">
              <w:rPr>
                <w:sz w:val="24"/>
                <w:szCs w:val="24"/>
                <w:lang w:val="ru-RU" w:eastAsia="en-US"/>
              </w:rPr>
              <w:t>Фенофибрат 160 мг 1 раз в сутки, 7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CF651B" w14:textId="77777777" w:rsidR="00A50AD1" w:rsidRPr="005766CD" w:rsidRDefault="004742A3" w:rsidP="00FE619B">
            <w:pPr>
              <w:widowControl/>
              <w:spacing w:line="240" w:lineRule="auto"/>
              <w:jc w:val="left"/>
              <w:rPr>
                <w:rFonts w:eastAsia="MS Mincho"/>
                <w:sz w:val="24"/>
                <w:szCs w:val="24"/>
                <w:lang w:val="ru-RU" w:eastAsia="en-US"/>
              </w:rPr>
            </w:pPr>
            <w:r w:rsidRPr="005766CD">
              <w:rPr>
                <w:sz w:val="24"/>
                <w:szCs w:val="24"/>
                <w:lang w:val="ru-RU" w:eastAsia="en-US"/>
              </w:rPr>
              <w:t xml:space="preserve">40 мг 1 раз в сутки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66B1A0"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B9016C"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1,02</w:t>
            </w:r>
          </w:p>
        </w:tc>
      </w:tr>
      <w:tr w:rsidR="00A50AD1" w:rsidRPr="005766CD" w14:paraId="34E2EF57" w14:textId="77777777" w:rsidTr="00FE619B">
        <w:trPr>
          <w:trHeight w:val="296"/>
        </w:trPr>
        <w:tc>
          <w:tcPr>
            <w:tcW w:w="3828" w:type="dxa"/>
            <w:tcBorders>
              <w:top w:val="single" w:sz="4" w:space="0" w:color="auto"/>
              <w:left w:val="single" w:sz="4" w:space="0" w:color="auto"/>
              <w:bottom w:val="single" w:sz="4" w:space="0" w:color="auto"/>
              <w:right w:val="single" w:sz="4" w:space="0" w:color="auto"/>
            </w:tcBorders>
            <w:vAlign w:val="center"/>
            <w:hideMark/>
          </w:tcPr>
          <w:p w14:paraId="5702A5D6" w14:textId="77777777" w:rsidR="00A50AD1" w:rsidRPr="005766CD" w:rsidRDefault="00A50AD1" w:rsidP="00FE619B">
            <w:pPr>
              <w:widowControl/>
              <w:spacing w:line="240" w:lineRule="auto"/>
              <w:rPr>
                <w:rFonts w:eastAsia="MS Mincho"/>
                <w:sz w:val="24"/>
                <w:szCs w:val="24"/>
                <w:vertAlign w:val="superscript"/>
                <w:lang w:val="ru-RU" w:eastAsia="en-US"/>
              </w:rPr>
            </w:pPr>
            <w:r w:rsidRPr="005766CD">
              <w:rPr>
                <w:sz w:val="24"/>
                <w:szCs w:val="24"/>
                <w:vertAlign w:val="superscript"/>
                <w:lang w:val="ru-RU" w:eastAsia="en-US"/>
              </w:rPr>
              <w:t>#</w:t>
            </w:r>
            <w:r w:rsidRPr="005766CD">
              <w:rPr>
                <w:sz w:val="24"/>
                <w:szCs w:val="24"/>
                <w:lang w:val="ru-RU" w:eastAsia="en-US"/>
              </w:rPr>
              <w:t>Боцепрев</w:t>
            </w:r>
            <w:r w:rsidR="007A376A" w:rsidRPr="005766CD">
              <w:rPr>
                <w:sz w:val="24"/>
                <w:szCs w:val="24"/>
                <w:lang w:val="ru-RU" w:eastAsia="en-US"/>
              </w:rPr>
              <w:t>и</w:t>
            </w:r>
            <w:r w:rsidRPr="005766CD">
              <w:rPr>
                <w:sz w:val="24"/>
                <w:szCs w:val="24"/>
                <w:lang w:val="ru-RU" w:eastAsia="en-US"/>
              </w:rPr>
              <w:t>р 800 мг 3 раза в сутки, 7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A0F310" w14:textId="77777777" w:rsidR="00A50AD1" w:rsidRPr="005766CD" w:rsidRDefault="004742A3" w:rsidP="00FE619B">
            <w:pPr>
              <w:widowControl/>
              <w:spacing w:line="240" w:lineRule="auto"/>
              <w:jc w:val="left"/>
              <w:rPr>
                <w:sz w:val="24"/>
                <w:szCs w:val="24"/>
                <w:lang w:val="ru-RU" w:eastAsia="en-US"/>
              </w:rPr>
            </w:pPr>
            <w:r w:rsidRPr="005766CD">
              <w:rPr>
                <w:sz w:val="24"/>
                <w:szCs w:val="24"/>
                <w:lang w:val="ru-RU" w:eastAsia="en-US"/>
              </w:rPr>
              <w:t>40 мг 1 раз в сутки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996B02" w14:textId="77777777" w:rsidR="00A50AD1" w:rsidRPr="005766CD" w:rsidRDefault="00A50AD1" w:rsidP="00FE619B">
            <w:pPr>
              <w:widowControl/>
              <w:spacing w:line="240" w:lineRule="auto"/>
              <w:rPr>
                <w:sz w:val="24"/>
                <w:szCs w:val="24"/>
                <w:lang w:val="ru-RU" w:eastAsia="en-US"/>
              </w:rPr>
            </w:pPr>
            <w:r w:rsidRPr="005766CD">
              <w:rPr>
                <w:sz w:val="24"/>
                <w:szCs w:val="24"/>
                <w:lang w:val="ru-RU" w:eastAsia="en-US"/>
              </w:rPr>
              <w:t>2,32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AAD611" w14:textId="77777777" w:rsidR="00A50AD1" w:rsidRPr="005766CD" w:rsidRDefault="00A50AD1" w:rsidP="00FE619B">
            <w:pPr>
              <w:widowControl/>
              <w:spacing w:line="240" w:lineRule="auto"/>
              <w:rPr>
                <w:sz w:val="24"/>
                <w:szCs w:val="24"/>
                <w:lang w:val="ru-RU" w:eastAsia="en-US"/>
              </w:rPr>
            </w:pPr>
            <w:r w:rsidRPr="005766CD">
              <w:rPr>
                <w:sz w:val="24"/>
                <w:szCs w:val="24"/>
                <w:lang w:val="ru-RU" w:eastAsia="en-US"/>
              </w:rPr>
              <w:t>2,66</w:t>
            </w:r>
          </w:p>
        </w:tc>
      </w:tr>
    </w:tbl>
    <w:p w14:paraId="0104BA0C" w14:textId="77777777" w:rsidR="00A50AD1" w:rsidRPr="005766CD" w:rsidRDefault="00A50AD1" w:rsidP="00A50AD1">
      <w:pPr>
        <w:widowControl/>
        <w:tabs>
          <w:tab w:val="left" w:pos="900"/>
          <w:tab w:val="left" w:pos="1260"/>
        </w:tabs>
        <w:spacing w:line="240" w:lineRule="auto"/>
        <w:rPr>
          <w:rFonts w:eastAsia="MS Mincho"/>
          <w:sz w:val="24"/>
          <w:szCs w:val="24"/>
          <w:vertAlign w:val="superscript"/>
          <w:lang w:val="ru-RU" w:eastAsia="en-US"/>
        </w:rPr>
      </w:pPr>
    </w:p>
    <w:p w14:paraId="2D620A62" w14:textId="77777777" w:rsidR="00A50AD1" w:rsidRPr="005766CD" w:rsidRDefault="00A50AD1" w:rsidP="00A50AD1">
      <w:pPr>
        <w:widowControl/>
        <w:tabs>
          <w:tab w:val="left" w:pos="426"/>
          <w:tab w:val="left" w:pos="1260"/>
        </w:tabs>
        <w:spacing w:line="240" w:lineRule="auto"/>
        <w:ind w:left="426" w:hanging="426"/>
        <w:rPr>
          <w:rFonts w:eastAsia="MS Mincho"/>
          <w:bCs/>
          <w:sz w:val="20"/>
          <w:szCs w:val="20"/>
          <w:lang w:val="ru-RU" w:eastAsia="en-US"/>
        </w:rPr>
      </w:pPr>
      <w:r w:rsidRPr="005766CD">
        <w:rPr>
          <w:b/>
          <w:sz w:val="20"/>
          <w:szCs w:val="20"/>
          <w:vertAlign w:val="superscript"/>
          <w:lang w:val="ru-RU" w:eastAsia="en-US"/>
        </w:rPr>
        <w:t>&amp;</w:t>
      </w:r>
      <w:r w:rsidRPr="005766CD">
        <w:rPr>
          <w:b/>
          <w:sz w:val="20"/>
          <w:szCs w:val="20"/>
          <w:vertAlign w:val="superscript"/>
          <w:lang w:val="ru-RU" w:eastAsia="en-US"/>
        </w:rPr>
        <w:tab/>
      </w:r>
      <w:r w:rsidRPr="005766CD">
        <w:rPr>
          <w:sz w:val="20"/>
          <w:szCs w:val="20"/>
          <w:lang w:val="ru-RU" w:eastAsia="en-US"/>
        </w:rPr>
        <w:t>Соотношение по методам лечения (одновременное применение лекарственного средства с аторвастатином по сравнению с применением аторвастатина в отдельности).</w:t>
      </w:r>
    </w:p>
    <w:p w14:paraId="25350D49" w14:textId="77777777" w:rsidR="00A50AD1" w:rsidRPr="005766CD" w:rsidRDefault="00A50AD1" w:rsidP="00A50AD1">
      <w:pPr>
        <w:widowControl/>
        <w:tabs>
          <w:tab w:val="left" w:pos="426"/>
          <w:tab w:val="left" w:pos="1260"/>
        </w:tabs>
        <w:spacing w:line="240" w:lineRule="auto"/>
        <w:ind w:left="426" w:hanging="426"/>
        <w:rPr>
          <w:rFonts w:eastAsia="MS Mincho"/>
          <w:sz w:val="20"/>
          <w:szCs w:val="20"/>
          <w:lang w:val="ru-RU" w:eastAsia="en-US"/>
        </w:rPr>
      </w:pPr>
      <w:r w:rsidRPr="005766CD">
        <w:rPr>
          <w:sz w:val="20"/>
          <w:szCs w:val="20"/>
          <w:lang w:val="ru-RU" w:eastAsia="en-US"/>
        </w:rPr>
        <w:t>#</w:t>
      </w:r>
      <w:r w:rsidRPr="005766CD">
        <w:rPr>
          <w:sz w:val="20"/>
          <w:szCs w:val="20"/>
          <w:lang w:val="ru-RU" w:eastAsia="en-US"/>
        </w:rPr>
        <w:tab/>
        <w:t>Для получения информации о клинической значимости см.</w:t>
      </w:r>
      <w:r w:rsidR="00236CA9" w:rsidRPr="005766CD">
        <w:rPr>
          <w:sz w:val="20"/>
          <w:szCs w:val="20"/>
          <w:lang w:val="ru-RU" w:eastAsia="en-US"/>
        </w:rPr>
        <w:t xml:space="preserve"> разделы «Взаимодействие с другими лекарственными средствами и другие виды взаимодействий» и «Особенности применения».</w:t>
      </w:r>
    </w:p>
    <w:p w14:paraId="7F4B6F46" w14:textId="77777777" w:rsidR="00A50AD1" w:rsidRPr="005766CD" w:rsidRDefault="00A50AD1" w:rsidP="00A50AD1">
      <w:pPr>
        <w:widowControl/>
        <w:tabs>
          <w:tab w:val="left" w:pos="426"/>
          <w:tab w:val="left" w:pos="1260"/>
        </w:tabs>
        <w:spacing w:line="240" w:lineRule="auto"/>
        <w:ind w:left="426" w:hanging="426"/>
        <w:rPr>
          <w:rFonts w:eastAsia="MS Mincho"/>
          <w:sz w:val="20"/>
          <w:szCs w:val="20"/>
          <w:lang w:val="ru-RU" w:eastAsia="en-US"/>
        </w:rPr>
      </w:pPr>
      <w:r w:rsidRPr="005766CD">
        <w:rPr>
          <w:sz w:val="20"/>
          <w:szCs w:val="20"/>
          <w:lang w:val="ru-RU" w:eastAsia="en-US"/>
        </w:rPr>
        <w:t xml:space="preserve">* </w:t>
      </w:r>
      <w:r w:rsidRPr="005766CD">
        <w:rPr>
          <w:sz w:val="20"/>
          <w:szCs w:val="20"/>
          <w:lang w:val="ru-RU" w:eastAsia="en-US"/>
        </w:rPr>
        <w:tab/>
        <w:t>Сообщалось о повышении AUC (соотношение AUC до 2,5) и/или C</w:t>
      </w:r>
      <w:r w:rsidRPr="005766CD">
        <w:rPr>
          <w:sz w:val="20"/>
          <w:szCs w:val="20"/>
          <w:vertAlign w:val="subscript"/>
          <w:lang w:val="ru-RU" w:eastAsia="en-US"/>
        </w:rPr>
        <w:t>max</w:t>
      </w:r>
      <w:r w:rsidRPr="005766CD">
        <w:rPr>
          <w:sz w:val="20"/>
          <w:szCs w:val="20"/>
          <w:lang w:val="ru-RU" w:eastAsia="en-US"/>
        </w:rPr>
        <w:t xml:space="preserve"> (соотношение C</w:t>
      </w:r>
      <w:r w:rsidRPr="005766CD">
        <w:rPr>
          <w:sz w:val="20"/>
          <w:szCs w:val="20"/>
          <w:vertAlign w:val="subscript"/>
          <w:lang w:val="ru-RU" w:eastAsia="en-US"/>
        </w:rPr>
        <w:t>max</w:t>
      </w:r>
      <w:r w:rsidRPr="005766CD">
        <w:rPr>
          <w:sz w:val="20"/>
          <w:szCs w:val="20"/>
          <w:lang w:val="ru-RU" w:eastAsia="en-US"/>
        </w:rPr>
        <w:t xml:space="preserve"> к 1,71) при чрезмерном потреблении грейпфрутового сока (750 мл – 1,2 литра в сутки или больше). </w:t>
      </w:r>
    </w:p>
    <w:p w14:paraId="0BF8D4C2" w14:textId="77777777" w:rsidR="00A50AD1" w:rsidRPr="005766CD" w:rsidRDefault="00A50AD1" w:rsidP="00A50AD1">
      <w:pPr>
        <w:widowControl/>
        <w:tabs>
          <w:tab w:val="left" w:pos="426"/>
          <w:tab w:val="left" w:pos="1260"/>
        </w:tabs>
        <w:spacing w:line="240" w:lineRule="auto"/>
        <w:ind w:left="426" w:hanging="426"/>
        <w:rPr>
          <w:rFonts w:eastAsia="MS Mincho"/>
          <w:sz w:val="20"/>
          <w:szCs w:val="20"/>
          <w:lang w:val="ru-RU" w:eastAsia="en-US"/>
        </w:rPr>
      </w:pPr>
      <w:r w:rsidRPr="005766CD">
        <w:rPr>
          <w:sz w:val="20"/>
          <w:szCs w:val="20"/>
          <w:lang w:val="ru-RU" w:eastAsia="en-US"/>
        </w:rPr>
        <w:t xml:space="preserve"> **</w:t>
      </w:r>
      <w:r w:rsidRPr="005766CD">
        <w:rPr>
          <w:sz w:val="20"/>
          <w:szCs w:val="20"/>
          <w:lang w:val="ru-RU" w:eastAsia="en-US"/>
        </w:rPr>
        <w:tab/>
        <w:t>Соотношение, основанное на единичной выборке, взятой через 8</w:t>
      </w:r>
      <w:r w:rsidRPr="005766CD">
        <w:rPr>
          <w:spacing w:val="-4"/>
          <w:sz w:val="24"/>
          <w:szCs w:val="24"/>
          <w:lang w:val="ru-RU" w:eastAsia="en-US"/>
        </w:rPr>
        <w:t>–</w:t>
      </w:r>
      <w:r w:rsidRPr="005766CD">
        <w:rPr>
          <w:sz w:val="20"/>
          <w:szCs w:val="20"/>
          <w:lang w:val="ru-RU" w:eastAsia="en-US"/>
        </w:rPr>
        <w:t>16 ч</w:t>
      </w:r>
      <w:r w:rsidR="007A376A" w:rsidRPr="005766CD">
        <w:rPr>
          <w:sz w:val="20"/>
          <w:szCs w:val="20"/>
          <w:lang w:val="ru-RU" w:eastAsia="en-US"/>
        </w:rPr>
        <w:t>асов</w:t>
      </w:r>
      <w:r w:rsidRPr="005766CD">
        <w:rPr>
          <w:sz w:val="20"/>
          <w:szCs w:val="20"/>
          <w:lang w:val="ru-RU" w:eastAsia="en-US"/>
        </w:rPr>
        <w:t xml:space="preserve"> после применения дозы.</w:t>
      </w:r>
    </w:p>
    <w:p w14:paraId="6406C18F" w14:textId="77777777" w:rsidR="00A50AD1" w:rsidRPr="005766CD" w:rsidRDefault="00A50AD1" w:rsidP="00A50AD1">
      <w:pPr>
        <w:widowControl/>
        <w:tabs>
          <w:tab w:val="left" w:pos="426"/>
          <w:tab w:val="left" w:pos="1260"/>
        </w:tabs>
        <w:spacing w:line="240" w:lineRule="auto"/>
        <w:ind w:left="426" w:hanging="426"/>
        <w:rPr>
          <w:rFonts w:eastAsia="MS Mincho"/>
          <w:sz w:val="20"/>
          <w:szCs w:val="20"/>
          <w:lang w:val="ru-RU" w:eastAsia="en-US"/>
        </w:rPr>
      </w:pPr>
      <w:r w:rsidRPr="005766CD">
        <w:rPr>
          <w:sz w:val="20"/>
          <w:szCs w:val="20"/>
          <w:vertAlign w:val="superscript"/>
          <w:lang w:val="ru-RU" w:eastAsia="en-US"/>
        </w:rPr>
        <w:t xml:space="preserve"> †</w:t>
      </w:r>
      <w:r w:rsidRPr="005766CD">
        <w:rPr>
          <w:sz w:val="20"/>
          <w:szCs w:val="20"/>
          <w:vertAlign w:val="superscript"/>
          <w:lang w:val="ru-RU" w:eastAsia="en-US"/>
        </w:rPr>
        <w:tab/>
      </w:r>
      <w:r w:rsidRPr="005766CD">
        <w:rPr>
          <w:sz w:val="20"/>
          <w:szCs w:val="20"/>
          <w:lang w:val="ru-RU" w:eastAsia="en-US"/>
        </w:rPr>
        <w:t>Из-за механизма двойного взаимодействия рифампина рекомендуется одновременное применение аторвастатина с рифампином, поскольку было показано, что отсроченное применение аторвастатина после применения рифампина связано со значительным снижением концентрации аторвастатина в плазме крови.</w:t>
      </w:r>
    </w:p>
    <w:p w14:paraId="723C75CB" w14:textId="77777777" w:rsidR="00A50AD1" w:rsidRPr="005766CD" w:rsidRDefault="00A50AD1" w:rsidP="00A50AD1">
      <w:pPr>
        <w:widowControl/>
        <w:tabs>
          <w:tab w:val="left" w:pos="426"/>
          <w:tab w:val="left" w:pos="1260"/>
        </w:tabs>
        <w:spacing w:line="240" w:lineRule="auto"/>
        <w:ind w:left="426" w:hanging="426"/>
        <w:rPr>
          <w:rFonts w:eastAsia="MS Mincho"/>
          <w:sz w:val="20"/>
          <w:szCs w:val="20"/>
          <w:lang w:val="ru-RU" w:eastAsia="en-US"/>
        </w:rPr>
      </w:pPr>
      <w:r w:rsidRPr="005766CD">
        <w:rPr>
          <w:sz w:val="20"/>
          <w:szCs w:val="20"/>
          <w:vertAlign w:val="superscript"/>
          <w:lang w:val="ru-RU" w:eastAsia="en-US"/>
        </w:rPr>
        <w:t>‡</w:t>
      </w:r>
      <w:r w:rsidRPr="005766CD">
        <w:rPr>
          <w:sz w:val="20"/>
          <w:szCs w:val="20"/>
          <w:lang w:val="ru-RU" w:eastAsia="en-US"/>
        </w:rPr>
        <w:t xml:space="preserve"> </w:t>
      </w:r>
      <w:r w:rsidRPr="005766CD">
        <w:rPr>
          <w:sz w:val="20"/>
          <w:szCs w:val="20"/>
          <w:lang w:val="ru-RU" w:eastAsia="en-US"/>
        </w:rPr>
        <w:tab/>
        <w:t>Доза комбинации препаратов саквинавира + ритонавира в этом исследовании не является клинически применяемой дозой. Повышение экспозиции аторвастатина при применении в клинических условиях, вероятно, будет выше, чем наблюдалось в данном исследовании. Поэтому следует с осторожностью применять препарат в самой низкой</w:t>
      </w:r>
      <w:r w:rsidR="00643EF4" w:rsidRPr="005766CD">
        <w:rPr>
          <w:sz w:val="20"/>
          <w:szCs w:val="20"/>
          <w:lang w:val="ru-RU" w:eastAsia="en-US"/>
        </w:rPr>
        <w:t xml:space="preserve"> необходимой</w:t>
      </w:r>
      <w:r w:rsidRPr="005766CD">
        <w:rPr>
          <w:sz w:val="20"/>
          <w:szCs w:val="20"/>
          <w:lang w:val="ru-RU" w:eastAsia="en-US"/>
        </w:rPr>
        <w:t xml:space="preserve"> дозе.</w:t>
      </w:r>
    </w:p>
    <w:p w14:paraId="147FEDB3" w14:textId="77777777" w:rsidR="00A50AD1" w:rsidRPr="005766CD" w:rsidRDefault="00A50AD1" w:rsidP="00A50AD1">
      <w:pPr>
        <w:widowControl/>
        <w:tabs>
          <w:tab w:val="left" w:pos="900"/>
          <w:tab w:val="left" w:pos="1260"/>
        </w:tabs>
        <w:spacing w:line="240" w:lineRule="auto"/>
        <w:ind w:left="720" w:hanging="240"/>
        <w:rPr>
          <w:rFonts w:eastAsia="MS Mincho"/>
          <w:sz w:val="24"/>
          <w:szCs w:val="24"/>
          <w:lang w:val="ru-RU" w:eastAsia="en-US"/>
        </w:rPr>
      </w:pPr>
    </w:p>
    <w:p w14:paraId="0ACEB6BC" w14:textId="77777777" w:rsidR="001023F0" w:rsidRPr="005766CD" w:rsidRDefault="001023F0" w:rsidP="00A50AD1">
      <w:pPr>
        <w:widowControl/>
        <w:tabs>
          <w:tab w:val="left" w:pos="900"/>
          <w:tab w:val="left" w:pos="1260"/>
        </w:tabs>
        <w:spacing w:line="240" w:lineRule="auto"/>
        <w:ind w:left="720" w:hanging="240"/>
        <w:rPr>
          <w:rFonts w:eastAsia="MS Mincho"/>
          <w:sz w:val="24"/>
          <w:szCs w:val="24"/>
          <w:lang w:val="ru-RU" w:eastAsia="en-US"/>
        </w:rPr>
      </w:pPr>
    </w:p>
    <w:p w14:paraId="37450172" w14:textId="77777777" w:rsidR="001023F0" w:rsidRPr="005766CD" w:rsidRDefault="001023F0" w:rsidP="00A50AD1">
      <w:pPr>
        <w:widowControl/>
        <w:tabs>
          <w:tab w:val="left" w:pos="900"/>
          <w:tab w:val="left" w:pos="1260"/>
        </w:tabs>
        <w:spacing w:line="240" w:lineRule="auto"/>
        <w:ind w:left="720" w:hanging="240"/>
        <w:rPr>
          <w:rFonts w:eastAsia="MS Mincho"/>
          <w:sz w:val="24"/>
          <w:szCs w:val="24"/>
          <w:lang w:val="ru-RU" w:eastAsia="en-US"/>
        </w:rPr>
      </w:pPr>
    </w:p>
    <w:p w14:paraId="6D554043" w14:textId="77777777" w:rsidR="001023F0" w:rsidRPr="005766CD" w:rsidRDefault="001023F0" w:rsidP="00A50AD1">
      <w:pPr>
        <w:widowControl/>
        <w:tabs>
          <w:tab w:val="left" w:pos="900"/>
          <w:tab w:val="left" w:pos="1260"/>
        </w:tabs>
        <w:spacing w:line="240" w:lineRule="auto"/>
        <w:ind w:left="720" w:hanging="240"/>
        <w:rPr>
          <w:rFonts w:eastAsia="MS Mincho"/>
          <w:sz w:val="24"/>
          <w:szCs w:val="24"/>
          <w:lang w:val="ru-RU" w:eastAsia="en-US"/>
        </w:rPr>
      </w:pPr>
    </w:p>
    <w:p w14:paraId="7A8F3FF9" w14:textId="77777777" w:rsidR="001023F0" w:rsidRPr="005766CD" w:rsidRDefault="001023F0" w:rsidP="00A50AD1">
      <w:pPr>
        <w:widowControl/>
        <w:tabs>
          <w:tab w:val="left" w:pos="900"/>
          <w:tab w:val="left" w:pos="1260"/>
        </w:tabs>
        <w:spacing w:line="240" w:lineRule="auto"/>
        <w:ind w:left="720" w:hanging="240"/>
        <w:rPr>
          <w:rFonts w:eastAsia="MS Mincho"/>
          <w:sz w:val="24"/>
          <w:szCs w:val="24"/>
          <w:lang w:val="ru-RU" w:eastAsia="en-US"/>
        </w:rPr>
      </w:pPr>
    </w:p>
    <w:p w14:paraId="64963A8D" w14:textId="77777777" w:rsidR="00643EF4" w:rsidRPr="005766CD" w:rsidRDefault="00643EF4" w:rsidP="00A50AD1">
      <w:pPr>
        <w:widowControl/>
        <w:tabs>
          <w:tab w:val="left" w:pos="900"/>
          <w:tab w:val="left" w:pos="1260"/>
        </w:tabs>
        <w:spacing w:line="240" w:lineRule="auto"/>
        <w:ind w:left="720" w:hanging="240"/>
        <w:rPr>
          <w:rFonts w:eastAsia="MS Mincho"/>
          <w:sz w:val="24"/>
          <w:szCs w:val="24"/>
          <w:lang w:val="ru-RU" w:eastAsia="en-US"/>
        </w:rPr>
      </w:pPr>
    </w:p>
    <w:p w14:paraId="7251203E" w14:textId="77777777" w:rsidR="00643EF4" w:rsidRPr="005766CD" w:rsidRDefault="00643EF4" w:rsidP="00A50AD1">
      <w:pPr>
        <w:widowControl/>
        <w:tabs>
          <w:tab w:val="left" w:pos="900"/>
          <w:tab w:val="left" w:pos="1260"/>
        </w:tabs>
        <w:spacing w:line="240" w:lineRule="auto"/>
        <w:ind w:left="720" w:hanging="240"/>
        <w:rPr>
          <w:rFonts w:eastAsia="MS Mincho"/>
          <w:sz w:val="24"/>
          <w:szCs w:val="24"/>
          <w:lang w:val="ru-RU" w:eastAsia="en-US"/>
        </w:rPr>
      </w:pPr>
    </w:p>
    <w:p w14:paraId="2D4ECF61" w14:textId="77777777" w:rsidR="00643EF4" w:rsidRPr="005766CD" w:rsidRDefault="00643EF4" w:rsidP="00A50AD1">
      <w:pPr>
        <w:widowControl/>
        <w:tabs>
          <w:tab w:val="left" w:pos="900"/>
          <w:tab w:val="left" w:pos="1260"/>
        </w:tabs>
        <w:spacing w:line="240" w:lineRule="auto"/>
        <w:ind w:left="720" w:hanging="240"/>
        <w:rPr>
          <w:rFonts w:eastAsia="MS Mincho"/>
          <w:sz w:val="24"/>
          <w:szCs w:val="24"/>
          <w:lang w:val="ru-RU" w:eastAsia="en-US"/>
        </w:rPr>
      </w:pPr>
    </w:p>
    <w:p w14:paraId="43768299" w14:textId="77777777" w:rsidR="00643EF4" w:rsidRPr="005766CD" w:rsidRDefault="00643EF4" w:rsidP="00A50AD1">
      <w:pPr>
        <w:widowControl/>
        <w:tabs>
          <w:tab w:val="left" w:pos="900"/>
          <w:tab w:val="left" w:pos="1260"/>
        </w:tabs>
        <w:spacing w:line="240" w:lineRule="auto"/>
        <w:ind w:left="720" w:hanging="240"/>
        <w:rPr>
          <w:rFonts w:eastAsia="MS Mincho"/>
          <w:sz w:val="24"/>
          <w:szCs w:val="24"/>
          <w:lang w:val="ru-RU" w:eastAsia="en-US"/>
        </w:rPr>
      </w:pPr>
    </w:p>
    <w:p w14:paraId="347CF090" w14:textId="77777777" w:rsidR="00A50AD1" w:rsidRPr="005766CD" w:rsidRDefault="00A50AD1" w:rsidP="00A50AD1">
      <w:pPr>
        <w:widowControl/>
        <w:tabs>
          <w:tab w:val="left" w:pos="900"/>
          <w:tab w:val="left" w:pos="1260"/>
        </w:tabs>
        <w:spacing w:line="240" w:lineRule="auto"/>
        <w:rPr>
          <w:sz w:val="24"/>
          <w:szCs w:val="24"/>
          <w:lang w:val="ru-RU" w:eastAsia="en-US"/>
        </w:rPr>
      </w:pP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Pr="005766CD">
        <w:rPr>
          <w:sz w:val="24"/>
          <w:szCs w:val="24"/>
          <w:lang w:val="ru-RU" w:eastAsia="en-US"/>
        </w:rPr>
        <w:tab/>
      </w:r>
      <w:r w:rsidR="00643EF4" w:rsidRPr="005766CD">
        <w:rPr>
          <w:sz w:val="24"/>
          <w:szCs w:val="24"/>
          <w:lang w:val="ru-RU" w:eastAsia="en-US"/>
        </w:rPr>
        <w:t>Таблица</w:t>
      </w:r>
      <w:r w:rsidRPr="005766CD">
        <w:rPr>
          <w:sz w:val="24"/>
          <w:szCs w:val="24"/>
          <w:lang w:val="ru-RU" w:eastAsia="en-US"/>
        </w:rPr>
        <w:t xml:space="preserve"> 2</w:t>
      </w:r>
    </w:p>
    <w:p w14:paraId="38259B01" w14:textId="77777777" w:rsidR="00A50AD1" w:rsidRPr="005766CD" w:rsidRDefault="00A50AD1" w:rsidP="00A50AD1">
      <w:pPr>
        <w:widowControl/>
        <w:tabs>
          <w:tab w:val="left" w:pos="900"/>
          <w:tab w:val="left" w:pos="1260"/>
        </w:tabs>
        <w:spacing w:line="240" w:lineRule="auto"/>
        <w:rPr>
          <w:sz w:val="24"/>
          <w:szCs w:val="24"/>
          <w:lang w:val="ru-RU" w:eastAsia="en-US"/>
        </w:rPr>
      </w:pPr>
      <w:r w:rsidRPr="005766CD">
        <w:rPr>
          <w:sz w:val="24"/>
          <w:szCs w:val="24"/>
          <w:lang w:val="ru-RU" w:eastAsia="en-US"/>
        </w:rPr>
        <w:t>Воздействие аторвастатина на фармакокинетику одновременно применяемых лекарственных средств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3544"/>
        <w:gridCol w:w="2126"/>
        <w:gridCol w:w="1985"/>
      </w:tblGrid>
      <w:tr w:rsidR="00A50AD1" w:rsidRPr="005766CD" w14:paraId="7617A1D8" w14:textId="77777777" w:rsidTr="00FE619B">
        <w:tc>
          <w:tcPr>
            <w:tcW w:w="2410" w:type="dxa"/>
            <w:vMerge w:val="restart"/>
            <w:tcBorders>
              <w:top w:val="single" w:sz="4" w:space="0" w:color="auto"/>
              <w:left w:val="single" w:sz="4" w:space="0" w:color="auto"/>
              <w:bottom w:val="single" w:sz="4" w:space="0" w:color="auto"/>
              <w:right w:val="single" w:sz="4" w:space="0" w:color="auto"/>
            </w:tcBorders>
            <w:hideMark/>
          </w:tcPr>
          <w:p w14:paraId="15B85546" w14:textId="77777777" w:rsidR="00A50AD1" w:rsidRPr="005766CD" w:rsidRDefault="00A50AD1" w:rsidP="00277A97">
            <w:pPr>
              <w:widowControl/>
              <w:spacing w:line="240" w:lineRule="auto"/>
              <w:jc w:val="center"/>
              <w:rPr>
                <w:rFonts w:eastAsia="MS Mincho"/>
                <w:bCs/>
                <w:sz w:val="24"/>
                <w:szCs w:val="24"/>
                <w:lang w:val="ru-RU" w:eastAsia="en-US"/>
              </w:rPr>
            </w:pPr>
            <w:r w:rsidRPr="005766CD">
              <w:rPr>
                <w:sz w:val="24"/>
                <w:szCs w:val="24"/>
                <w:lang w:val="ru-RU" w:eastAsia="en-US"/>
              </w:rPr>
              <w:t>Аторвастатин</w:t>
            </w:r>
          </w:p>
        </w:tc>
        <w:tc>
          <w:tcPr>
            <w:tcW w:w="7655" w:type="dxa"/>
            <w:gridSpan w:val="3"/>
            <w:tcBorders>
              <w:top w:val="single" w:sz="4" w:space="0" w:color="auto"/>
              <w:left w:val="single" w:sz="4" w:space="0" w:color="auto"/>
              <w:bottom w:val="single" w:sz="4" w:space="0" w:color="auto"/>
              <w:right w:val="single" w:sz="4" w:space="0" w:color="auto"/>
            </w:tcBorders>
            <w:hideMark/>
          </w:tcPr>
          <w:p w14:paraId="5BAC2516" w14:textId="77777777" w:rsidR="00A50AD1" w:rsidRPr="005766CD" w:rsidRDefault="00A50AD1" w:rsidP="00FE619B">
            <w:pPr>
              <w:widowControl/>
              <w:spacing w:line="240" w:lineRule="auto"/>
              <w:jc w:val="left"/>
              <w:rPr>
                <w:rFonts w:eastAsia="MS Mincho"/>
                <w:bCs/>
                <w:sz w:val="24"/>
                <w:szCs w:val="24"/>
                <w:lang w:val="ru-RU" w:eastAsia="en-US"/>
              </w:rPr>
            </w:pPr>
            <w:r w:rsidRPr="005766CD">
              <w:rPr>
                <w:sz w:val="24"/>
                <w:szCs w:val="24"/>
                <w:lang w:val="ru-RU" w:eastAsia="en-US"/>
              </w:rPr>
              <w:t>Одновременно применяемое лекарственное средство и режим дозиров</w:t>
            </w:r>
            <w:r w:rsidR="007A376A" w:rsidRPr="005766CD">
              <w:rPr>
                <w:sz w:val="24"/>
                <w:szCs w:val="24"/>
                <w:lang w:val="ru-RU" w:eastAsia="en-US"/>
              </w:rPr>
              <w:t>ания</w:t>
            </w:r>
          </w:p>
        </w:tc>
      </w:tr>
      <w:tr w:rsidR="00A50AD1" w:rsidRPr="005766CD" w14:paraId="33C1BFA6" w14:textId="77777777" w:rsidTr="00FE619B">
        <w:tc>
          <w:tcPr>
            <w:tcW w:w="2410" w:type="dxa"/>
            <w:vMerge/>
            <w:tcBorders>
              <w:top w:val="single" w:sz="4" w:space="0" w:color="auto"/>
              <w:left w:val="single" w:sz="4" w:space="0" w:color="auto"/>
              <w:bottom w:val="single" w:sz="4" w:space="0" w:color="auto"/>
              <w:right w:val="single" w:sz="4" w:space="0" w:color="auto"/>
            </w:tcBorders>
            <w:vAlign w:val="center"/>
            <w:hideMark/>
          </w:tcPr>
          <w:p w14:paraId="03A8C80B" w14:textId="77777777" w:rsidR="00A50AD1" w:rsidRPr="005766CD" w:rsidRDefault="00A50AD1" w:rsidP="00FE619B">
            <w:pPr>
              <w:widowControl/>
              <w:autoSpaceDE/>
              <w:autoSpaceDN/>
              <w:adjustRightInd/>
              <w:spacing w:line="240" w:lineRule="auto"/>
              <w:jc w:val="left"/>
              <w:rPr>
                <w:rFonts w:eastAsia="MS Mincho"/>
                <w:bCs/>
                <w:sz w:val="24"/>
                <w:szCs w:val="24"/>
                <w:lang w:val="ru-RU"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D0F091C" w14:textId="77777777" w:rsidR="00A50AD1" w:rsidRPr="005766CD" w:rsidRDefault="00A50AD1" w:rsidP="00277A97">
            <w:pPr>
              <w:widowControl/>
              <w:spacing w:line="240" w:lineRule="auto"/>
              <w:jc w:val="center"/>
              <w:rPr>
                <w:rFonts w:eastAsia="MS Mincho"/>
                <w:bCs/>
                <w:sz w:val="24"/>
                <w:szCs w:val="24"/>
                <w:lang w:val="ru-RU" w:eastAsia="en-US"/>
              </w:rPr>
            </w:pPr>
            <w:r w:rsidRPr="005766CD">
              <w:rPr>
                <w:sz w:val="24"/>
                <w:szCs w:val="24"/>
                <w:lang w:val="ru-RU" w:eastAsia="en-US"/>
              </w:rPr>
              <w:t>Препарат/доза (мг)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DD8370" w14:textId="77777777" w:rsidR="00A50AD1" w:rsidRPr="005766CD" w:rsidRDefault="00A50AD1" w:rsidP="00277A97">
            <w:pPr>
              <w:widowControl/>
              <w:spacing w:line="240" w:lineRule="auto"/>
              <w:jc w:val="center"/>
              <w:rPr>
                <w:rFonts w:eastAsia="MS Mincho"/>
                <w:bCs/>
                <w:sz w:val="24"/>
                <w:szCs w:val="24"/>
                <w:lang w:val="ru-RU" w:eastAsia="en-US"/>
              </w:rPr>
            </w:pPr>
            <w:r w:rsidRPr="005766CD">
              <w:rPr>
                <w:sz w:val="24"/>
                <w:szCs w:val="24"/>
                <w:lang w:val="ru-RU" w:eastAsia="en-US"/>
              </w:rPr>
              <w:t>Соотношение AUC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083ABB" w14:textId="77777777" w:rsidR="00A50AD1" w:rsidRPr="005766CD" w:rsidRDefault="00A50AD1" w:rsidP="00277A97">
            <w:pPr>
              <w:widowControl/>
              <w:spacing w:line="240" w:lineRule="auto"/>
              <w:jc w:val="center"/>
              <w:rPr>
                <w:rFonts w:eastAsia="MS Mincho"/>
                <w:bCs/>
                <w:sz w:val="24"/>
                <w:szCs w:val="24"/>
                <w:lang w:val="ru-RU" w:eastAsia="en-US"/>
              </w:rPr>
            </w:pPr>
            <w:r w:rsidRPr="005766CD">
              <w:rPr>
                <w:sz w:val="24"/>
                <w:szCs w:val="24"/>
                <w:lang w:val="ru-RU" w:eastAsia="en-US"/>
              </w:rPr>
              <w:t>Соотношение C</w:t>
            </w:r>
            <w:r w:rsidRPr="005766CD">
              <w:rPr>
                <w:sz w:val="24"/>
                <w:szCs w:val="24"/>
                <w:vertAlign w:val="subscript"/>
                <w:lang w:val="ru-RU" w:eastAsia="en-US"/>
              </w:rPr>
              <w:t>max</w:t>
            </w:r>
          </w:p>
        </w:tc>
      </w:tr>
      <w:tr w:rsidR="00A50AD1" w:rsidRPr="005766CD" w14:paraId="5710DFF6" w14:textId="77777777" w:rsidTr="00FE619B">
        <w:tc>
          <w:tcPr>
            <w:tcW w:w="2410" w:type="dxa"/>
            <w:tcBorders>
              <w:top w:val="single" w:sz="4" w:space="0" w:color="auto"/>
              <w:left w:val="single" w:sz="4" w:space="0" w:color="auto"/>
              <w:bottom w:val="single" w:sz="4" w:space="0" w:color="auto"/>
              <w:right w:val="single" w:sz="4" w:space="0" w:color="auto"/>
            </w:tcBorders>
            <w:vAlign w:val="center"/>
            <w:hideMark/>
          </w:tcPr>
          <w:p w14:paraId="2AE20120"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80 мг 1 раз в сутки в течение 15 дней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51E1FC"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Антипирин 600 мг, однократно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5748F7"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9707BE"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0,89</w:t>
            </w:r>
          </w:p>
        </w:tc>
      </w:tr>
      <w:tr w:rsidR="00A50AD1" w:rsidRPr="005766CD" w14:paraId="2F4CF7FC" w14:textId="77777777" w:rsidTr="00FE619B">
        <w:tc>
          <w:tcPr>
            <w:tcW w:w="2410" w:type="dxa"/>
            <w:tcBorders>
              <w:top w:val="single" w:sz="4" w:space="0" w:color="auto"/>
              <w:left w:val="single" w:sz="4" w:space="0" w:color="auto"/>
              <w:bottom w:val="single" w:sz="4" w:space="0" w:color="auto"/>
              <w:right w:val="single" w:sz="4" w:space="0" w:color="auto"/>
            </w:tcBorders>
            <w:vAlign w:val="center"/>
            <w:hideMark/>
          </w:tcPr>
          <w:p w14:paraId="3D6CB556"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80 мг 1 раз в сутки в течение 14 дней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E757D56"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vertAlign w:val="superscript"/>
                <w:lang w:val="ru-RU" w:eastAsia="en-US"/>
              </w:rPr>
              <w:t>#</w:t>
            </w:r>
            <w:r w:rsidRPr="005766CD">
              <w:rPr>
                <w:sz w:val="24"/>
                <w:szCs w:val="24"/>
                <w:lang w:val="ru-RU" w:eastAsia="en-US"/>
              </w:rPr>
              <w:t>Дигоксин 0,25 мг 1 раз в сутки, 20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55FE98"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14E975" w14:textId="77777777" w:rsidR="00A50AD1" w:rsidRPr="005766CD" w:rsidRDefault="00A50AD1" w:rsidP="00FE619B">
            <w:pPr>
              <w:widowControl/>
              <w:spacing w:line="240" w:lineRule="auto"/>
              <w:rPr>
                <w:rFonts w:eastAsia="MS Mincho"/>
                <w:sz w:val="24"/>
                <w:szCs w:val="24"/>
                <w:lang w:val="ru-RU" w:eastAsia="en-US"/>
              </w:rPr>
            </w:pPr>
            <w:r w:rsidRPr="005766CD">
              <w:rPr>
                <w:sz w:val="24"/>
                <w:szCs w:val="24"/>
                <w:lang w:val="ru-RU" w:eastAsia="en-US"/>
              </w:rPr>
              <w:t>1,20</w:t>
            </w:r>
          </w:p>
        </w:tc>
      </w:tr>
      <w:tr w:rsidR="00A50AD1" w:rsidRPr="005766CD" w14:paraId="70CF8D88" w14:textId="77777777" w:rsidTr="00FE619B">
        <w:tc>
          <w:tcPr>
            <w:tcW w:w="2410" w:type="dxa"/>
            <w:tcBorders>
              <w:top w:val="single" w:sz="4" w:space="0" w:color="auto"/>
              <w:left w:val="single" w:sz="4" w:space="0" w:color="auto"/>
              <w:bottom w:val="single" w:sz="4" w:space="0" w:color="auto"/>
              <w:right w:val="single" w:sz="4" w:space="0" w:color="auto"/>
            </w:tcBorders>
            <w:vAlign w:val="center"/>
            <w:hideMark/>
          </w:tcPr>
          <w:p w14:paraId="36D24727"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40 мг 1 раз в сутки в течение 22 дней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007D62" w14:textId="77777777" w:rsidR="00A50AD1" w:rsidRPr="005766CD" w:rsidRDefault="00A50AD1" w:rsidP="00FE619B">
            <w:pPr>
              <w:widowControl/>
              <w:spacing w:line="240" w:lineRule="auto"/>
              <w:jc w:val="left"/>
              <w:rPr>
                <w:rFonts w:eastAsia="MS Mincho"/>
                <w:sz w:val="24"/>
                <w:szCs w:val="24"/>
                <w:vertAlign w:val="superscript"/>
                <w:lang w:val="ru-RU" w:eastAsia="en-US"/>
              </w:rPr>
            </w:pPr>
            <w:r w:rsidRPr="005766CD">
              <w:rPr>
                <w:sz w:val="24"/>
                <w:szCs w:val="24"/>
                <w:lang w:val="ru-RU" w:eastAsia="en-US"/>
              </w:rPr>
              <w:t>Пероральные контрацептивы 1 раз в сутки, 2 месяца:</w:t>
            </w:r>
          </w:p>
          <w:p w14:paraId="79D6E6C0"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 xml:space="preserve">– </w:t>
            </w:r>
            <w:r w:rsidR="00245810" w:rsidRPr="005766CD">
              <w:rPr>
                <w:sz w:val="24"/>
                <w:szCs w:val="24"/>
                <w:lang w:val="ru-RU" w:eastAsia="en-US"/>
              </w:rPr>
              <w:t>норэтистерон</w:t>
            </w:r>
            <w:r w:rsidRPr="005766CD">
              <w:rPr>
                <w:sz w:val="24"/>
                <w:szCs w:val="24"/>
                <w:lang w:val="ru-RU" w:eastAsia="en-US"/>
              </w:rPr>
              <w:t xml:space="preserve"> 1 мг</w:t>
            </w:r>
          </w:p>
          <w:p w14:paraId="445F3EE6" w14:textId="77777777" w:rsidR="00A50AD1" w:rsidRPr="005766CD" w:rsidRDefault="00A50AD1" w:rsidP="00FE619B">
            <w:pPr>
              <w:widowControl/>
              <w:spacing w:line="240" w:lineRule="auto"/>
              <w:jc w:val="left"/>
              <w:rPr>
                <w:rFonts w:eastAsia="MS Mincho"/>
                <w:sz w:val="24"/>
                <w:szCs w:val="24"/>
                <w:lang w:val="ru-RU" w:eastAsia="en-US"/>
              </w:rPr>
            </w:pPr>
            <w:r w:rsidRPr="005766CD">
              <w:rPr>
                <w:sz w:val="24"/>
                <w:szCs w:val="24"/>
                <w:lang w:val="ru-RU" w:eastAsia="en-US"/>
              </w:rPr>
              <w:t>– этинилэстрадиол 35 мкг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FCCDCE" w14:textId="77777777" w:rsidR="00A50AD1" w:rsidRPr="005766CD" w:rsidRDefault="00A50AD1" w:rsidP="00FE619B">
            <w:pPr>
              <w:widowControl/>
              <w:spacing w:line="240" w:lineRule="auto"/>
              <w:rPr>
                <w:rFonts w:eastAsia="MS Mincho"/>
                <w:sz w:val="24"/>
                <w:szCs w:val="24"/>
                <w:lang w:val="ru-RU" w:eastAsia="ja-JP" w:bidi="te-IN"/>
              </w:rPr>
            </w:pPr>
            <w:r w:rsidRPr="005766CD">
              <w:rPr>
                <w:sz w:val="24"/>
                <w:szCs w:val="24"/>
                <w:lang w:val="ru-RU" w:eastAsia="en-US"/>
              </w:rPr>
              <w:br/>
            </w:r>
          </w:p>
          <w:p w14:paraId="41701FEB"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1,28</w:t>
            </w:r>
          </w:p>
          <w:p w14:paraId="05854A2C"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1,19</w:t>
            </w:r>
          </w:p>
        </w:tc>
        <w:tc>
          <w:tcPr>
            <w:tcW w:w="1985" w:type="dxa"/>
            <w:tcBorders>
              <w:top w:val="single" w:sz="4" w:space="0" w:color="auto"/>
              <w:left w:val="single" w:sz="4" w:space="0" w:color="auto"/>
              <w:bottom w:val="single" w:sz="4" w:space="0" w:color="auto"/>
              <w:right w:val="single" w:sz="4" w:space="0" w:color="auto"/>
            </w:tcBorders>
            <w:vAlign w:val="center"/>
          </w:tcPr>
          <w:p w14:paraId="657B3E9E" w14:textId="77777777" w:rsidR="00A50AD1" w:rsidRPr="005766CD" w:rsidRDefault="00A50AD1" w:rsidP="00FE619B">
            <w:pPr>
              <w:widowControl/>
              <w:spacing w:line="240" w:lineRule="auto"/>
              <w:rPr>
                <w:rFonts w:eastAsia="MS Mincho"/>
                <w:sz w:val="24"/>
                <w:szCs w:val="24"/>
                <w:lang w:val="ru-RU" w:eastAsia="en-US"/>
              </w:rPr>
            </w:pPr>
          </w:p>
          <w:p w14:paraId="441E1BEC" w14:textId="77777777" w:rsidR="00A50AD1" w:rsidRPr="005766CD" w:rsidRDefault="00A50AD1" w:rsidP="00FE619B">
            <w:pPr>
              <w:widowControl/>
              <w:spacing w:line="240" w:lineRule="auto"/>
              <w:rPr>
                <w:rFonts w:eastAsia="MS Mincho"/>
                <w:sz w:val="24"/>
                <w:szCs w:val="24"/>
                <w:lang w:val="ru-RU" w:eastAsia="ja-JP" w:bidi="te-IN"/>
              </w:rPr>
            </w:pPr>
          </w:p>
          <w:p w14:paraId="5222157C"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1,23</w:t>
            </w:r>
          </w:p>
          <w:p w14:paraId="009F0D58"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1,30</w:t>
            </w:r>
          </w:p>
        </w:tc>
      </w:tr>
      <w:tr w:rsidR="00A50AD1" w:rsidRPr="005766CD" w14:paraId="43A60FAA" w14:textId="77777777" w:rsidTr="00FE619B">
        <w:tc>
          <w:tcPr>
            <w:tcW w:w="2410" w:type="dxa"/>
            <w:tcBorders>
              <w:top w:val="single" w:sz="4" w:space="0" w:color="auto"/>
              <w:left w:val="single" w:sz="4" w:space="0" w:color="auto"/>
              <w:bottom w:val="single" w:sz="4" w:space="0" w:color="auto"/>
              <w:right w:val="single" w:sz="4" w:space="0" w:color="auto"/>
            </w:tcBorders>
            <w:vAlign w:val="center"/>
            <w:hideMark/>
          </w:tcPr>
          <w:p w14:paraId="65758CD2" w14:textId="77777777" w:rsidR="00A50AD1" w:rsidRPr="005766CD" w:rsidRDefault="00236CA9"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9A847C0" w14:textId="77777777" w:rsidR="00A50AD1" w:rsidRPr="005766CD" w:rsidRDefault="00236CA9" w:rsidP="00FE619B">
            <w:pPr>
              <w:widowControl/>
              <w:spacing w:line="240" w:lineRule="auto"/>
              <w:jc w:val="left"/>
              <w:rPr>
                <w:rFonts w:eastAsia="MS Mincho"/>
                <w:sz w:val="24"/>
                <w:szCs w:val="24"/>
                <w:lang w:val="ru-RU" w:eastAsia="en-US"/>
              </w:rPr>
            </w:pPr>
            <w:r w:rsidRPr="005766CD">
              <w:rPr>
                <w:sz w:val="24"/>
                <w:szCs w:val="24"/>
                <w:lang w:val="ru-RU" w:eastAsia="en-US"/>
              </w:rPr>
              <w:t>Типранавир 500 мг 2 раза в сутки/ритонавир 200 мг 2 раза в сутки, 7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D58D6D"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1,08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9F9864"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0,96</w:t>
            </w:r>
          </w:p>
        </w:tc>
      </w:tr>
      <w:tr w:rsidR="00A50AD1" w:rsidRPr="005766CD" w14:paraId="24B5E0F2" w14:textId="77777777" w:rsidTr="00FE619B">
        <w:tc>
          <w:tcPr>
            <w:tcW w:w="2410" w:type="dxa"/>
            <w:tcBorders>
              <w:top w:val="single" w:sz="4" w:space="0" w:color="auto"/>
              <w:left w:val="single" w:sz="4" w:space="0" w:color="auto"/>
              <w:bottom w:val="single" w:sz="4" w:space="0" w:color="auto"/>
              <w:right w:val="single" w:sz="4" w:space="0" w:color="auto"/>
            </w:tcBorders>
            <w:vAlign w:val="center"/>
            <w:hideMark/>
          </w:tcPr>
          <w:p w14:paraId="54B3D6B5" w14:textId="77777777" w:rsidR="00A50AD1" w:rsidRPr="005766CD" w:rsidRDefault="00236CA9"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4 дней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40B174" w14:textId="77777777" w:rsidR="00A50AD1" w:rsidRPr="005766CD" w:rsidRDefault="00236CA9" w:rsidP="00FE619B">
            <w:pPr>
              <w:widowControl/>
              <w:spacing w:line="240" w:lineRule="auto"/>
              <w:jc w:val="left"/>
              <w:rPr>
                <w:rFonts w:eastAsia="MS Mincho"/>
                <w:sz w:val="24"/>
                <w:szCs w:val="24"/>
                <w:lang w:val="ru-RU" w:eastAsia="en-US"/>
              </w:rPr>
            </w:pPr>
            <w:r w:rsidRPr="005766CD">
              <w:rPr>
                <w:sz w:val="24"/>
                <w:szCs w:val="24"/>
                <w:lang w:val="ru-RU" w:eastAsia="en-US"/>
              </w:rPr>
              <w:t>Фосампренавир 1400 мг 2 раза в сутки, 14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E45E7F"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en-US"/>
              </w:rPr>
              <w:t>0,73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0A0030" w14:textId="77777777" w:rsidR="00A50AD1" w:rsidRPr="005766CD" w:rsidRDefault="0024533F" w:rsidP="0024533F">
            <w:pPr>
              <w:widowControl/>
              <w:spacing w:line="240" w:lineRule="auto"/>
              <w:rPr>
                <w:rFonts w:eastAsia="MS Mincho"/>
                <w:sz w:val="24"/>
                <w:szCs w:val="24"/>
                <w:lang w:val="ru-RU" w:eastAsia="en-US"/>
              </w:rPr>
            </w:pPr>
            <w:r w:rsidRPr="005766CD">
              <w:rPr>
                <w:rFonts w:eastAsia="MS Mincho"/>
                <w:sz w:val="24"/>
                <w:szCs w:val="24"/>
                <w:lang w:val="ru-RU" w:eastAsia="en-US"/>
              </w:rPr>
              <w:t>0,82</w:t>
            </w:r>
          </w:p>
        </w:tc>
      </w:tr>
      <w:tr w:rsidR="00A50AD1" w:rsidRPr="005766CD" w14:paraId="71BFBF77" w14:textId="77777777" w:rsidTr="00FE619B">
        <w:tc>
          <w:tcPr>
            <w:tcW w:w="2410" w:type="dxa"/>
            <w:tcBorders>
              <w:top w:val="single" w:sz="4" w:space="0" w:color="auto"/>
              <w:left w:val="single" w:sz="4" w:space="0" w:color="auto"/>
              <w:bottom w:val="single" w:sz="4" w:space="0" w:color="auto"/>
              <w:right w:val="single" w:sz="4" w:space="0" w:color="auto"/>
            </w:tcBorders>
            <w:vAlign w:val="center"/>
            <w:hideMark/>
          </w:tcPr>
          <w:p w14:paraId="70835D88" w14:textId="77777777" w:rsidR="00A50AD1" w:rsidRPr="005766CD" w:rsidRDefault="00236CA9" w:rsidP="00FE619B">
            <w:pPr>
              <w:widowControl/>
              <w:spacing w:line="240" w:lineRule="auto"/>
              <w:jc w:val="left"/>
              <w:rPr>
                <w:rFonts w:eastAsia="MS Mincho"/>
                <w:sz w:val="24"/>
                <w:szCs w:val="24"/>
                <w:lang w:val="ru-RU" w:eastAsia="en-US"/>
              </w:rPr>
            </w:pPr>
            <w:r w:rsidRPr="005766CD">
              <w:rPr>
                <w:sz w:val="24"/>
                <w:szCs w:val="24"/>
                <w:lang w:val="ru-RU" w:eastAsia="en-US"/>
              </w:rPr>
              <w:t>10 мг 1 раз в сутки в течение 4 дней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A81E64" w14:textId="77777777" w:rsidR="00A50AD1" w:rsidRPr="005766CD" w:rsidRDefault="00236CA9" w:rsidP="00FE619B">
            <w:pPr>
              <w:widowControl/>
              <w:spacing w:line="240" w:lineRule="auto"/>
              <w:jc w:val="left"/>
              <w:rPr>
                <w:rFonts w:eastAsia="MS Mincho"/>
                <w:sz w:val="24"/>
                <w:szCs w:val="24"/>
                <w:lang w:val="ru-RU" w:eastAsia="en-US"/>
              </w:rPr>
            </w:pPr>
            <w:r w:rsidRPr="005766CD">
              <w:rPr>
                <w:sz w:val="24"/>
                <w:szCs w:val="24"/>
                <w:lang w:val="ru-RU" w:eastAsia="en-US"/>
              </w:rPr>
              <w:t>Фосампренавир 700 мг 2 раза в сутки/ритонавир 100 мг 2 раза в сутки, 14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A2E96D"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0,99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E1C141" w14:textId="77777777" w:rsidR="00A50AD1" w:rsidRPr="005766CD" w:rsidRDefault="00A50AD1" w:rsidP="00FE619B">
            <w:pPr>
              <w:widowControl/>
              <w:spacing w:line="240" w:lineRule="auto"/>
              <w:rPr>
                <w:rFonts w:eastAsia="MS Mincho"/>
                <w:sz w:val="24"/>
                <w:szCs w:val="24"/>
                <w:lang w:val="ru-RU" w:eastAsia="en-US"/>
              </w:rPr>
            </w:pPr>
            <w:r w:rsidRPr="005766CD">
              <w:rPr>
                <w:rFonts w:eastAsia="MS Mincho"/>
                <w:sz w:val="24"/>
                <w:szCs w:val="24"/>
                <w:lang w:val="ru-RU" w:eastAsia="en-US"/>
              </w:rPr>
              <w:t>0,94</w:t>
            </w:r>
          </w:p>
        </w:tc>
      </w:tr>
    </w:tbl>
    <w:p w14:paraId="642124F3" w14:textId="77777777" w:rsidR="00A50AD1" w:rsidRPr="005766CD" w:rsidRDefault="00A50AD1" w:rsidP="00A50AD1">
      <w:pPr>
        <w:widowControl/>
        <w:tabs>
          <w:tab w:val="left" w:pos="900"/>
          <w:tab w:val="left" w:pos="1260"/>
        </w:tabs>
        <w:spacing w:after="120" w:line="240" w:lineRule="auto"/>
        <w:ind w:left="720" w:hanging="240"/>
        <w:rPr>
          <w:sz w:val="20"/>
          <w:szCs w:val="20"/>
          <w:lang w:val="ru-RU" w:eastAsia="en-US"/>
        </w:rPr>
      </w:pPr>
      <w:r w:rsidRPr="005766CD">
        <w:rPr>
          <w:sz w:val="20"/>
          <w:szCs w:val="20"/>
          <w:vertAlign w:val="superscript"/>
          <w:lang w:val="ru-RU" w:eastAsia="en-US"/>
        </w:rPr>
        <w:lastRenderedPageBreak/>
        <w:t>#</w:t>
      </w:r>
      <w:r w:rsidRPr="005766CD">
        <w:rPr>
          <w:sz w:val="20"/>
          <w:szCs w:val="20"/>
          <w:lang w:val="ru-RU" w:eastAsia="en-US"/>
        </w:rPr>
        <w:t>Относительно клинической значимости см. раздел «Взаимодействие с другими лекарственными средствами и другие виды взаимодействий».</w:t>
      </w:r>
    </w:p>
    <w:p w14:paraId="66936DB2" w14:textId="77777777" w:rsidR="00A50AD1" w:rsidRPr="005766CD" w:rsidRDefault="00A50AD1" w:rsidP="00A50AD1">
      <w:pPr>
        <w:keepNext/>
        <w:suppressAutoHyphens/>
        <w:spacing w:line="240" w:lineRule="auto"/>
        <w:rPr>
          <w:b/>
          <w:sz w:val="24"/>
          <w:szCs w:val="24"/>
          <w:lang w:val="ru-RU"/>
        </w:rPr>
      </w:pPr>
    </w:p>
    <w:p w14:paraId="40E42353" w14:textId="77777777" w:rsidR="00A50AD1" w:rsidRPr="005766CD" w:rsidRDefault="00A50AD1" w:rsidP="00A50AD1">
      <w:pPr>
        <w:widowControl/>
        <w:spacing w:line="240" w:lineRule="auto"/>
        <w:rPr>
          <w:b/>
          <w:sz w:val="24"/>
          <w:szCs w:val="24"/>
          <w:lang w:val="ru-RU"/>
        </w:rPr>
      </w:pPr>
      <w:r w:rsidRPr="005766CD">
        <w:rPr>
          <w:b/>
          <w:sz w:val="24"/>
          <w:szCs w:val="24"/>
          <w:lang w:val="ru-RU"/>
        </w:rPr>
        <w:t xml:space="preserve">Клинические </w:t>
      </w:r>
      <w:r w:rsidR="007A376A" w:rsidRPr="005766CD">
        <w:rPr>
          <w:b/>
          <w:sz w:val="24"/>
          <w:szCs w:val="24"/>
          <w:lang w:val="ru-RU"/>
        </w:rPr>
        <w:t>характеристики</w:t>
      </w:r>
      <w:r w:rsidRPr="005766CD">
        <w:rPr>
          <w:b/>
          <w:sz w:val="24"/>
          <w:szCs w:val="24"/>
          <w:lang w:val="ru-RU"/>
        </w:rPr>
        <w:t>.</w:t>
      </w:r>
    </w:p>
    <w:p w14:paraId="0B2C02F1" w14:textId="77777777" w:rsidR="00A50AD1" w:rsidRPr="005766CD" w:rsidRDefault="00A50AD1" w:rsidP="00A50AD1">
      <w:pPr>
        <w:spacing w:line="240" w:lineRule="auto"/>
        <w:rPr>
          <w:b/>
          <w:i/>
          <w:sz w:val="24"/>
          <w:szCs w:val="24"/>
          <w:lang w:val="ru-RU"/>
        </w:rPr>
      </w:pPr>
      <w:r w:rsidRPr="005766CD">
        <w:rPr>
          <w:b/>
          <w:i/>
          <w:sz w:val="24"/>
          <w:szCs w:val="24"/>
          <w:lang w:val="ru-RU"/>
        </w:rPr>
        <w:t xml:space="preserve">Показания. </w:t>
      </w:r>
    </w:p>
    <w:p w14:paraId="32799E95" w14:textId="77777777" w:rsidR="00A50AD1" w:rsidRPr="005766CD" w:rsidRDefault="00A50AD1" w:rsidP="00A50AD1">
      <w:pPr>
        <w:adjustRightInd/>
        <w:spacing w:line="240" w:lineRule="auto"/>
        <w:rPr>
          <w:i/>
          <w:sz w:val="24"/>
          <w:szCs w:val="24"/>
          <w:lang w:val="ru-RU" w:eastAsia="en-US"/>
        </w:rPr>
      </w:pPr>
      <w:r w:rsidRPr="005766CD">
        <w:rPr>
          <w:i/>
          <w:sz w:val="24"/>
          <w:szCs w:val="24"/>
          <w:lang w:val="ru-RU" w:eastAsia="en-US"/>
        </w:rPr>
        <w:t>Предотвращение сердечно-сосудистых заболеваний у взрослых</w:t>
      </w:r>
    </w:p>
    <w:p w14:paraId="7EC59B75" w14:textId="77777777" w:rsidR="00A50AD1" w:rsidRPr="005766CD" w:rsidRDefault="00A50AD1" w:rsidP="00A50AD1">
      <w:pPr>
        <w:adjustRightInd/>
        <w:spacing w:line="240" w:lineRule="auto"/>
        <w:rPr>
          <w:sz w:val="24"/>
          <w:szCs w:val="24"/>
          <w:lang w:val="ru-RU" w:eastAsia="en-US"/>
        </w:rPr>
      </w:pPr>
      <w:r w:rsidRPr="005766CD">
        <w:rPr>
          <w:sz w:val="24"/>
          <w:szCs w:val="24"/>
          <w:lang w:val="ru-RU" w:eastAsia="en-US"/>
        </w:rPr>
        <w:t>Для взрослых пациентов без клинически выраженной ишемической болезни сердца, но с несколькими факторами риска развития ишемической болезни сердца, такими как возраст, курение, артериальная гипертензия, низкий уровень липопротеинов высокой плотности (ЛПВП) или наличие ранней ишемической болезни сердца в семейном анамнезе</w:t>
      </w:r>
      <w:r w:rsidR="007A376A" w:rsidRPr="005766CD">
        <w:rPr>
          <w:sz w:val="24"/>
          <w:szCs w:val="24"/>
          <w:lang w:val="ru-RU" w:eastAsia="en-US"/>
        </w:rPr>
        <w:t>, Аторвакор</w:t>
      </w:r>
      <w:r w:rsidR="007A376A" w:rsidRPr="005766CD">
        <w:rPr>
          <w:sz w:val="24"/>
          <w:szCs w:val="24"/>
          <w:vertAlign w:val="superscript"/>
          <w:lang w:val="ru-RU" w:eastAsia="en-US"/>
        </w:rPr>
        <w:t>®</w:t>
      </w:r>
      <w:r w:rsidR="007A376A" w:rsidRPr="005766CD">
        <w:rPr>
          <w:sz w:val="24"/>
          <w:szCs w:val="24"/>
          <w:lang w:val="ru-RU" w:eastAsia="en-US"/>
        </w:rPr>
        <w:t xml:space="preserve"> показан для:</w:t>
      </w:r>
      <w:r w:rsidRPr="005766CD">
        <w:rPr>
          <w:sz w:val="24"/>
          <w:szCs w:val="24"/>
          <w:lang w:val="ru-RU" w:eastAsia="en-US"/>
        </w:rPr>
        <w:t>:</w:t>
      </w:r>
    </w:p>
    <w:p w14:paraId="7DE9D5D4" w14:textId="77777777" w:rsidR="00A50AD1" w:rsidRPr="005766CD" w:rsidRDefault="00A50AD1" w:rsidP="00A50AD1">
      <w:pPr>
        <w:widowControl/>
        <w:numPr>
          <w:ilvl w:val="0"/>
          <w:numId w:val="18"/>
        </w:numPr>
        <w:adjustRightInd/>
        <w:spacing w:line="240" w:lineRule="auto"/>
        <w:ind w:left="284" w:hanging="284"/>
        <w:rPr>
          <w:sz w:val="24"/>
          <w:szCs w:val="24"/>
          <w:lang w:val="ru-RU" w:eastAsia="en-US"/>
        </w:rPr>
      </w:pPr>
      <w:r w:rsidRPr="005766CD">
        <w:rPr>
          <w:sz w:val="24"/>
          <w:szCs w:val="24"/>
          <w:lang w:val="ru-RU" w:eastAsia="en-US"/>
        </w:rPr>
        <w:t>уменьшение риска возникновения инфаркта миокарда;</w:t>
      </w:r>
    </w:p>
    <w:p w14:paraId="0EBD2FD0" w14:textId="77777777" w:rsidR="00A50AD1" w:rsidRPr="005766CD" w:rsidRDefault="00A50AD1" w:rsidP="00A50AD1">
      <w:pPr>
        <w:widowControl/>
        <w:numPr>
          <w:ilvl w:val="0"/>
          <w:numId w:val="18"/>
        </w:numPr>
        <w:adjustRightInd/>
        <w:spacing w:line="240" w:lineRule="auto"/>
        <w:ind w:left="284" w:hanging="284"/>
        <w:rPr>
          <w:sz w:val="24"/>
          <w:szCs w:val="24"/>
          <w:lang w:val="ru-RU" w:eastAsia="en-US"/>
        </w:rPr>
      </w:pPr>
      <w:r w:rsidRPr="005766CD">
        <w:rPr>
          <w:sz w:val="24"/>
          <w:szCs w:val="24"/>
          <w:lang w:val="ru-RU" w:eastAsia="en-US"/>
        </w:rPr>
        <w:t>уменьшение риска возникновения инсульта;</w:t>
      </w:r>
    </w:p>
    <w:p w14:paraId="0ADFF38A" w14:textId="77777777" w:rsidR="00A50AD1" w:rsidRPr="005766CD" w:rsidRDefault="00A50AD1" w:rsidP="00A50AD1">
      <w:pPr>
        <w:widowControl/>
        <w:numPr>
          <w:ilvl w:val="0"/>
          <w:numId w:val="18"/>
        </w:numPr>
        <w:adjustRightInd/>
        <w:spacing w:line="240" w:lineRule="auto"/>
        <w:ind w:left="284" w:hanging="284"/>
        <w:rPr>
          <w:sz w:val="24"/>
          <w:szCs w:val="24"/>
          <w:lang w:val="ru-RU" w:eastAsia="en-US"/>
        </w:rPr>
      </w:pPr>
      <w:r w:rsidRPr="005766CD">
        <w:rPr>
          <w:sz w:val="24"/>
          <w:szCs w:val="24"/>
          <w:lang w:val="ru-RU" w:eastAsia="en-US"/>
        </w:rPr>
        <w:t>уменьшение риска проведения процедур реваскуляризации и стенокардии.</w:t>
      </w:r>
    </w:p>
    <w:p w14:paraId="4C8EB8B8" w14:textId="77777777" w:rsidR="00A50AD1" w:rsidRPr="005766CD" w:rsidRDefault="00A50AD1" w:rsidP="00A50AD1">
      <w:pPr>
        <w:adjustRightInd/>
        <w:spacing w:line="240" w:lineRule="auto"/>
        <w:rPr>
          <w:sz w:val="24"/>
          <w:szCs w:val="24"/>
          <w:lang w:val="ru-RU" w:eastAsia="en-US"/>
        </w:rPr>
      </w:pPr>
      <w:r w:rsidRPr="005766CD">
        <w:rPr>
          <w:sz w:val="24"/>
          <w:szCs w:val="24"/>
          <w:lang w:val="ru-RU" w:eastAsia="en-US"/>
        </w:rPr>
        <w:t xml:space="preserve">Для взрослых пациентов с сахарным диабетом II типа и без клинически выраженной ишемической болезни сердца, но с несколькими факторами риска развития ишемической болезни сердца, такими как ретинопатия, альбуминурия, курение или артериальная гипертензия, лекарственное средство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показано для:</w:t>
      </w:r>
    </w:p>
    <w:p w14:paraId="1A513E8B" w14:textId="77777777" w:rsidR="00A50AD1" w:rsidRPr="005766CD" w:rsidRDefault="00A50AD1" w:rsidP="00A50AD1">
      <w:pPr>
        <w:widowControl/>
        <w:numPr>
          <w:ilvl w:val="0"/>
          <w:numId w:val="19"/>
        </w:numPr>
        <w:adjustRightInd/>
        <w:spacing w:line="240" w:lineRule="auto"/>
        <w:ind w:left="284" w:hanging="284"/>
        <w:rPr>
          <w:sz w:val="24"/>
          <w:szCs w:val="24"/>
          <w:lang w:val="ru-RU" w:eastAsia="en-US"/>
        </w:rPr>
      </w:pPr>
      <w:r w:rsidRPr="005766CD">
        <w:rPr>
          <w:sz w:val="24"/>
          <w:szCs w:val="24"/>
          <w:lang w:val="ru-RU" w:eastAsia="en-US"/>
        </w:rPr>
        <w:t>уменьшение риска возникновения инфаркта миокарда;</w:t>
      </w:r>
    </w:p>
    <w:p w14:paraId="39D909DA" w14:textId="77777777" w:rsidR="00A50AD1" w:rsidRPr="005766CD" w:rsidRDefault="00A50AD1" w:rsidP="00A50AD1">
      <w:pPr>
        <w:widowControl/>
        <w:numPr>
          <w:ilvl w:val="0"/>
          <w:numId w:val="19"/>
        </w:numPr>
        <w:adjustRightInd/>
        <w:spacing w:line="240" w:lineRule="auto"/>
        <w:ind w:left="284" w:hanging="284"/>
        <w:rPr>
          <w:sz w:val="24"/>
          <w:szCs w:val="24"/>
          <w:lang w:val="ru-RU" w:eastAsia="en-US"/>
        </w:rPr>
      </w:pPr>
      <w:r w:rsidRPr="005766CD">
        <w:rPr>
          <w:sz w:val="24"/>
          <w:szCs w:val="24"/>
          <w:lang w:val="ru-RU" w:eastAsia="en-US"/>
        </w:rPr>
        <w:t>уменьшение риска возникновения инсульта.</w:t>
      </w:r>
    </w:p>
    <w:p w14:paraId="565BC23E" w14:textId="77777777" w:rsidR="00A50AD1" w:rsidRPr="005766CD" w:rsidRDefault="00A50AD1" w:rsidP="00A50AD1">
      <w:pPr>
        <w:adjustRightInd/>
        <w:spacing w:line="240" w:lineRule="auto"/>
        <w:rPr>
          <w:sz w:val="24"/>
          <w:szCs w:val="24"/>
          <w:lang w:val="ru-RU" w:eastAsia="en-US"/>
        </w:rPr>
      </w:pPr>
      <w:r w:rsidRPr="005766CD">
        <w:rPr>
          <w:sz w:val="24"/>
          <w:szCs w:val="24"/>
          <w:lang w:val="ru-RU" w:eastAsia="en-US"/>
        </w:rPr>
        <w:t xml:space="preserve">Для взрослых пациентов с клинически выраженной ишемической болезнью сердца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показан для:</w:t>
      </w:r>
    </w:p>
    <w:p w14:paraId="19379A65" w14:textId="77777777" w:rsidR="00A50AD1" w:rsidRPr="005766CD" w:rsidRDefault="00A50AD1" w:rsidP="00A50AD1">
      <w:pPr>
        <w:widowControl/>
        <w:numPr>
          <w:ilvl w:val="0"/>
          <w:numId w:val="20"/>
        </w:numPr>
        <w:adjustRightInd/>
        <w:spacing w:line="240" w:lineRule="auto"/>
        <w:ind w:left="284" w:hanging="284"/>
        <w:rPr>
          <w:sz w:val="24"/>
          <w:szCs w:val="24"/>
          <w:lang w:val="ru-RU" w:eastAsia="en-US"/>
        </w:rPr>
      </w:pPr>
      <w:r w:rsidRPr="005766CD">
        <w:rPr>
          <w:sz w:val="24"/>
          <w:szCs w:val="24"/>
          <w:lang w:val="ru-RU" w:eastAsia="en-US"/>
        </w:rPr>
        <w:t>уменьшение риска возникновения нелетального инфаркта миокарда;</w:t>
      </w:r>
    </w:p>
    <w:p w14:paraId="052ACE51" w14:textId="77777777" w:rsidR="00A50AD1" w:rsidRPr="005766CD" w:rsidRDefault="00A50AD1" w:rsidP="00A50AD1">
      <w:pPr>
        <w:widowControl/>
        <w:numPr>
          <w:ilvl w:val="0"/>
          <w:numId w:val="20"/>
        </w:numPr>
        <w:adjustRightInd/>
        <w:spacing w:line="240" w:lineRule="auto"/>
        <w:ind w:left="284" w:hanging="284"/>
        <w:rPr>
          <w:sz w:val="24"/>
          <w:szCs w:val="24"/>
          <w:lang w:val="ru-RU" w:eastAsia="en-US"/>
        </w:rPr>
      </w:pPr>
      <w:r w:rsidRPr="005766CD">
        <w:rPr>
          <w:sz w:val="24"/>
          <w:szCs w:val="24"/>
          <w:lang w:val="ru-RU" w:eastAsia="en-US"/>
        </w:rPr>
        <w:t>уменьшение риска возникновения летального и нелетального инсульта;</w:t>
      </w:r>
    </w:p>
    <w:p w14:paraId="5639A0B0" w14:textId="77777777" w:rsidR="00A50AD1" w:rsidRPr="005766CD" w:rsidRDefault="00A50AD1" w:rsidP="00A50AD1">
      <w:pPr>
        <w:widowControl/>
        <w:numPr>
          <w:ilvl w:val="0"/>
          <w:numId w:val="20"/>
        </w:numPr>
        <w:adjustRightInd/>
        <w:spacing w:line="240" w:lineRule="auto"/>
        <w:ind w:left="284" w:hanging="284"/>
        <w:rPr>
          <w:sz w:val="24"/>
          <w:szCs w:val="24"/>
          <w:lang w:val="ru-RU" w:eastAsia="en-US"/>
        </w:rPr>
      </w:pPr>
      <w:r w:rsidRPr="005766CD">
        <w:rPr>
          <w:sz w:val="24"/>
          <w:szCs w:val="24"/>
          <w:lang w:val="ru-RU" w:eastAsia="en-US"/>
        </w:rPr>
        <w:t>уменьшение риска проведения процедур реваскуляризации;</w:t>
      </w:r>
    </w:p>
    <w:p w14:paraId="7BD660AB" w14:textId="77777777" w:rsidR="00A50AD1" w:rsidRPr="005766CD" w:rsidRDefault="00A50AD1" w:rsidP="00A50AD1">
      <w:pPr>
        <w:widowControl/>
        <w:numPr>
          <w:ilvl w:val="0"/>
          <w:numId w:val="20"/>
        </w:numPr>
        <w:adjustRightInd/>
        <w:spacing w:line="240" w:lineRule="auto"/>
        <w:ind w:left="284" w:hanging="284"/>
        <w:rPr>
          <w:sz w:val="24"/>
          <w:szCs w:val="24"/>
          <w:lang w:val="ru-RU" w:eastAsia="en-US"/>
        </w:rPr>
      </w:pPr>
      <w:r w:rsidRPr="005766CD">
        <w:rPr>
          <w:sz w:val="24"/>
          <w:szCs w:val="24"/>
          <w:lang w:val="ru-RU" w:eastAsia="en-US"/>
        </w:rPr>
        <w:t>уменьшение риска госпитализации в связи с застойной сердечной недостаточностью;</w:t>
      </w:r>
    </w:p>
    <w:p w14:paraId="6A476D11" w14:textId="77777777" w:rsidR="00A50AD1" w:rsidRPr="005766CD" w:rsidRDefault="00A50AD1" w:rsidP="00A50AD1">
      <w:pPr>
        <w:widowControl/>
        <w:numPr>
          <w:ilvl w:val="0"/>
          <w:numId w:val="20"/>
        </w:numPr>
        <w:adjustRightInd/>
        <w:spacing w:line="240" w:lineRule="auto"/>
        <w:ind w:left="284" w:hanging="284"/>
        <w:rPr>
          <w:sz w:val="24"/>
          <w:szCs w:val="24"/>
          <w:lang w:val="ru-RU" w:eastAsia="en-US"/>
        </w:rPr>
      </w:pPr>
      <w:r w:rsidRPr="005766CD">
        <w:rPr>
          <w:sz w:val="24"/>
          <w:szCs w:val="24"/>
          <w:lang w:val="ru-RU" w:eastAsia="en-US"/>
        </w:rPr>
        <w:t>уменьшение риска возникновения стенокардии.</w:t>
      </w:r>
    </w:p>
    <w:p w14:paraId="51300336" w14:textId="77777777" w:rsidR="00A50AD1" w:rsidRPr="005766CD" w:rsidRDefault="00A50AD1" w:rsidP="00A50AD1">
      <w:pPr>
        <w:widowControl/>
        <w:tabs>
          <w:tab w:val="left" w:pos="708"/>
          <w:tab w:val="center" w:pos="4320"/>
          <w:tab w:val="right" w:pos="8640"/>
        </w:tabs>
        <w:spacing w:line="240" w:lineRule="auto"/>
        <w:rPr>
          <w:i/>
          <w:sz w:val="24"/>
          <w:szCs w:val="24"/>
          <w:lang w:val="ru-RU" w:eastAsia="en-US"/>
        </w:rPr>
      </w:pPr>
      <w:r w:rsidRPr="005766CD">
        <w:rPr>
          <w:i/>
          <w:sz w:val="24"/>
          <w:szCs w:val="24"/>
          <w:lang w:val="ru-RU" w:eastAsia="en-US"/>
        </w:rPr>
        <w:t>Гиперлипидемия у взрослых пациентов</w:t>
      </w:r>
    </w:p>
    <w:p w14:paraId="39F806E2" w14:textId="77777777" w:rsidR="00A50AD1" w:rsidRPr="005766CD" w:rsidRDefault="00A50AD1" w:rsidP="00A50AD1">
      <w:pPr>
        <w:widowControl/>
        <w:numPr>
          <w:ilvl w:val="0"/>
          <w:numId w:val="21"/>
        </w:numPr>
        <w:tabs>
          <w:tab w:val="left" w:pos="284"/>
          <w:tab w:val="center" w:pos="4320"/>
          <w:tab w:val="right" w:pos="8640"/>
        </w:tabs>
        <w:adjustRightInd/>
        <w:spacing w:line="240" w:lineRule="auto"/>
        <w:ind w:left="350"/>
        <w:rPr>
          <w:sz w:val="24"/>
          <w:szCs w:val="24"/>
          <w:lang w:val="ru-RU" w:eastAsia="en-US"/>
        </w:rPr>
      </w:pPr>
      <w:r w:rsidRPr="005766CD">
        <w:rPr>
          <w:sz w:val="24"/>
          <w:szCs w:val="24"/>
          <w:lang w:val="ru-RU" w:eastAsia="en-US"/>
        </w:rPr>
        <w:t xml:space="preserve">Как дополнение к диете, чтобы уменьшить повышенный уровень общего холестерина, холестерина ЛПНП, аполипопротеина В и триглицеридов, а также для повышения уровня ХС-ЛПВП у пациентов с первичной гиперхолестеринемией (гетерозиготной семейной и несемейной) и смешанной дислипидемией </w:t>
      </w:r>
      <w:r w:rsidR="001976B2" w:rsidRPr="005766CD">
        <w:rPr>
          <w:sz w:val="24"/>
          <w:szCs w:val="24"/>
          <w:lang w:val="ru-RU" w:eastAsia="en-US"/>
        </w:rPr>
        <w:t>(типы IIa и IIb по классификации Фредриксона</w:t>
      </w:r>
      <w:r w:rsidRPr="005766CD">
        <w:rPr>
          <w:sz w:val="24"/>
          <w:szCs w:val="24"/>
          <w:lang w:val="ru-RU" w:eastAsia="en-US"/>
        </w:rPr>
        <w:t>).</w:t>
      </w:r>
    </w:p>
    <w:p w14:paraId="7B2CE4E3" w14:textId="77777777" w:rsidR="00A50AD1" w:rsidRPr="005766CD" w:rsidRDefault="00A50AD1" w:rsidP="00A50AD1">
      <w:pPr>
        <w:widowControl/>
        <w:numPr>
          <w:ilvl w:val="0"/>
          <w:numId w:val="21"/>
        </w:numPr>
        <w:adjustRightInd/>
        <w:spacing w:line="240" w:lineRule="auto"/>
        <w:ind w:left="350"/>
        <w:rPr>
          <w:sz w:val="24"/>
          <w:szCs w:val="24"/>
          <w:lang w:val="ru-RU" w:eastAsia="en-US"/>
        </w:rPr>
      </w:pPr>
      <w:r w:rsidRPr="005766CD">
        <w:rPr>
          <w:sz w:val="24"/>
          <w:szCs w:val="24"/>
          <w:lang w:val="ru-RU" w:eastAsia="en-US"/>
        </w:rPr>
        <w:t>Как дополнение к диете для лечения пациентов с повышенным уровнем триглицеридов в сыворотке крови (тип IV по классификации Фредриксона).</w:t>
      </w:r>
    </w:p>
    <w:p w14:paraId="0455E20A" w14:textId="77777777" w:rsidR="00A50AD1" w:rsidRPr="005766CD" w:rsidRDefault="00A50AD1" w:rsidP="00A50AD1">
      <w:pPr>
        <w:widowControl/>
        <w:numPr>
          <w:ilvl w:val="0"/>
          <w:numId w:val="21"/>
        </w:numPr>
        <w:adjustRightInd/>
        <w:spacing w:line="240" w:lineRule="auto"/>
        <w:ind w:left="350"/>
        <w:rPr>
          <w:sz w:val="24"/>
          <w:szCs w:val="24"/>
          <w:lang w:val="ru-RU" w:eastAsia="en-US"/>
        </w:rPr>
      </w:pPr>
      <w:r w:rsidRPr="005766CD">
        <w:rPr>
          <w:sz w:val="24"/>
          <w:szCs w:val="24"/>
          <w:lang w:val="ru-RU" w:eastAsia="en-US"/>
        </w:rPr>
        <w:t xml:space="preserve">Для лечения пациентов с первичной </w:t>
      </w:r>
      <w:r w:rsidR="00196B57" w:rsidRPr="005766CD">
        <w:rPr>
          <w:sz w:val="24"/>
          <w:szCs w:val="24"/>
          <w:lang w:val="ru-RU" w:eastAsia="en-US"/>
        </w:rPr>
        <w:t>дисбеталипопротеинеми</w:t>
      </w:r>
      <w:r w:rsidRPr="005766CD">
        <w:rPr>
          <w:sz w:val="24"/>
          <w:szCs w:val="24"/>
          <w:lang w:val="ru-RU" w:eastAsia="en-US"/>
        </w:rPr>
        <w:t>ей (тип III по классификации Фредриксона) в случаях, когда соблюдение диеты недостаточно эффективно.</w:t>
      </w:r>
    </w:p>
    <w:p w14:paraId="6DCD39A0" w14:textId="77777777" w:rsidR="00A50AD1" w:rsidRPr="005766CD" w:rsidRDefault="00A50AD1" w:rsidP="00A50AD1">
      <w:pPr>
        <w:widowControl/>
        <w:numPr>
          <w:ilvl w:val="0"/>
          <w:numId w:val="21"/>
        </w:numPr>
        <w:tabs>
          <w:tab w:val="left" w:pos="360"/>
        </w:tabs>
        <w:adjustRightInd/>
        <w:spacing w:line="240" w:lineRule="auto"/>
        <w:ind w:left="350"/>
        <w:rPr>
          <w:sz w:val="24"/>
          <w:szCs w:val="24"/>
          <w:lang w:val="ru-RU" w:eastAsia="en-US"/>
        </w:rPr>
      </w:pPr>
      <w:r w:rsidRPr="005766CD">
        <w:rPr>
          <w:sz w:val="24"/>
          <w:szCs w:val="24"/>
          <w:lang w:val="ru-RU" w:eastAsia="en-US"/>
        </w:rPr>
        <w:lastRenderedPageBreak/>
        <w:t>Для уменьшения общего холестерина и ХС-ЛПНП у пациентов с гомозиготной семейной гиперхолестеринемией как дополнение к другим гиполипидемическим методам лечения (например, аферез ЛПНП) или если такие методы лечения недоступны.</w:t>
      </w:r>
    </w:p>
    <w:p w14:paraId="75289E77" w14:textId="77777777" w:rsidR="00A50AD1" w:rsidRPr="005766CD" w:rsidRDefault="00A50AD1" w:rsidP="00A50AD1">
      <w:pPr>
        <w:widowControl/>
        <w:tabs>
          <w:tab w:val="left" w:pos="360"/>
        </w:tabs>
        <w:adjustRightInd/>
        <w:spacing w:line="240" w:lineRule="auto"/>
        <w:ind w:left="350"/>
        <w:rPr>
          <w:i/>
          <w:sz w:val="24"/>
          <w:szCs w:val="24"/>
          <w:lang w:val="ru-RU" w:eastAsia="en-US"/>
        </w:rPr>
      </w:pPr>
      <w:r w:rsidRPr="005766CD">
        <w:rPr>
          <w:i/>
          <w:sz w:val="24"/>
          <w:szCs w:val="24"/>
          <w:lang w:val="ru-RU" w:eastAsia="en-US"/>
        </w:rPr>
        <w:t>У детей</w:t>
      </w:r>
    </w:p>
    <w:p w14:paraId="32543870" w14:textId="77777777" w:rsidR="00A50AD1" w:rsidRPr="005766CD" w:rsidRDefault="00A50AD1" w:rsidP="00A50AD1">
      <w:pPr>
        <w:widowControl/>
        <w:numPr>
          <w:ilvl w:val="0"/>
          <w:numId w:val="21"/>
        </w:numPr>
        <w:tabs>
          <w:tab w:val="left" w:pos="360"/>
        </w:tabs>
        <w:adjustRightInd/>
        <w:spacing w:line="240" w:lineRule="auto"/>
        <w:ind w:left="350"/>
        <w:rPr>
          <w:sz w:val="24"/>
          <w:szCs w:val="24"/>
          <w:lang w:val="ru-RU" w:eastAsia="en-US"/>
        </w:rPr>
      </w:pPr>
      <w:r w:rsidRPr="005766CD">
        <w:rPr>
          <w:sz w:val="24"/>
          <w:szCs w:val="24"/>
          <w:lang w:val="ru-RU" w:eastAsia="en-US"/>
        </w:rPr>
        <w:t>Как дополнение к диете для уменьшения уровня общего холестерина, ХС-ЛПНП и аполипопротеина В у детей от 10 до 17 лет с гетерозиготной семейной гиперхолестеринемией, если после соответствующей диетотерапии результаты анализов таковы:</w:t>
      </w:r>
    </w:p>
    <w:p w14:paraId="6405E83E" w14:textId="77777777" w:rsidR="00A50AD1" w:rsidRPr="005766CD" w:rsidRDefault="00A50AD1" w:rsidP="00A50AD1">
      <w:pPr>
        <w:widowControl/>
        <w:spacing w:line="240" w:lineRule="auto"/>
        <w:ind w:left="350"/>
        <w:rPr>
          <w:sz w:val="24"/>
          <w:szCs w:val="24"/>
          <w:lang w:val="ru-RU" w:eastAsia="en-US"/>
        </w:rPr>
      </w:pPr>
      <w:r w:rsidRPr="005766CD">
        <w:rPr>
          <w:sz w:val="24"/>
          <w:szCs w:val="24"/>
          <w:lang w:val="ru-RU" w:eastAsia="en-US"/>
        </w:rPr>
        <w:t xml:space="preserve">a) холестерин ЛПНП остается </w:t>
      </w:r>
      <w:r w:rsidRPr="005766CD">
        <w:rPr>
          <w:sz w:val="24"/>
          <w:szCs w:val="24"/>
          <w:lang w:val="ru-RU" w:eastAsia="en-US"/>
        </w:rPr>
        <w:sym w:font="Symbol" w:char="F0B3"/>
      </w:r>
      <w:r w:rsidRPr="005766CD">
        <w:rPr>
          <w:sz w:val="24"/>
          <w:szCs w:val="24"/>
          <w:lang w:val="ru-RU" w:eastAsia="en-US"/>
        </w:rPr>
        <w:t xml:space="preserve"> 190 мг/дл (4,91 ммоль/л) или</w:t>
      </w:r>
    </w:p>
    <w:p w14:paraId="51AB7E45" w14:textId="77777777" w:rsidR="00A50AD1" w:rsidRPr="005766CD" w:rsidRDefault="00A50AD1" w:rsidP="00A50AD1">
      <w:pPr>
        <w:widowControl/>
        <w:spacing w:line="240" w:lineRule="auto"/>
        <w:ind w:left="350"/>
        <w:rPr>
          <w:sz w:val="24"/>
          <w:szCs w:val="24"/>
          <w:lang w:val="ru-RU" w:eastAsia="en-US"/>
        </w:rPr>
      </w:pPr>
      <w:r w:rsidRPr="005766CD">
        <w:rPr>
          <w:sz w:val="24"/>
          <w:szCs w:val="24"/>
          <w:lang w:val="ru-RU" w:eastAsia="en-US"/>
        </w:rPr>
        <w:t xml:space="preserve">б) холестерин ЛПНП </w:t>
      </w:r>
      <w:r w:rsidRPr="005766CD">
        <w:rPr>
          <w:sz w:val="24"/>
          <w:szCs w:val="24"/>
          <w:lang w:val="ru-RU" w:eastAsia="en-US"/>
        </w:rPr>
        <w:sym w:font="Symbol" w:char="F0B3"/>
      </w:r>
      <w:r w:rsidRPr="005766CD">
        <w:rPr>
          <w:sz w:val="24"/>
          <w:szCs w:val="24"/>
          <w:lang w:val="ru-RU" w:eastAsia="en-US"/>
        </w:rPr>
        <w:t xml:space="preserve"> 160 мг/дл (4,14 ммоль/л) и:</w:t>
      </w:r>
    </w:p>
    <w:p w14:paraId="3B17FE8C" w14:textId="77777777" w:rsidR="00A50AD1" w:rsidRPr="005766CD" w:rsidRDefault="00A50AD1" w:rsidP="00A50AD1">
      <w:pPr>
        <w:widowControl/>
        <w:numPr>
          <w:ilvl w:val="0"/>
          <w:numId w:val="22"/>
        </w:numPr>
        <w:tabs>
          <w:tab w:val="clear" w:pos="1440"/>
          <w:tab w:val="num" w:pos="426"/>
          <w:tab w:val="num" w:pos="709"/>
        </w:tabs>
        <w:adjustRightInd/>
        <w:spacing w:line="240" w:lineRule="auto"/>
        <w:ind w:left="709" w:hanging="283"/>
        <w:rPr>
          <w:sz w:val="24"/>
          <w:szCs w:val="24"/>
          <w:lang w:val="ru-RU" w:eastAsia="en-US"/>
        </w:rPr>
      </w:pPr>
      <w:r w:rsidRPr="005766CD">
        <w:rPr>
          <w:sz w:val="24"/>
          <w:szCs w:val="24"/>
          <w:lang w:val="ru-RU" w:eastAsia="en-US"/>
        </w:rPr>
        <w:t>в семейном анамнезе имеются ранние сердечно-сосудистые заболевания или</w:t>
      </w:r>
    </w:p>
    <w:p w14:paraId="228D26C4" w14:textId="77777777" w:rsidR="00A50AD1" w:rsidRPr="005766CD" w:rsidRDefault="00A50AD1" w:rsidP="00A50AD1">
      <w:pPr>
        <w:widowControl/>
        <w:numPr>
          <w:ilvl w:val="0"/>
          <w:numId w:val="22"/>
        </w:numPr>
        <w:tabs>
          <w:tab w:val="clear" w:pos="1440"/>
          <w:tab w:val="num" w:pos="426"/>
          <w:tab w:val="num" w:pos="709"/>
        </w:tabs>
        <w:adjustRightInd/>
        <w:spacing w:line="240" w:lineRule="auto"/>
        <w:ind w:left="709" w:hanging="283"/>
        <w:rPr>
          <w:sz w:val="24"/>
          <w:szCs w:val="24"/>
          <w:lang w:val="ru-RU" w:eastAsia="en-US"/>
        </w:rPr>
      </w:pPr>
      <w:r w:rsidRPr="005766CD">
        <w:rPr>
          <w:sz w:val="24"/>
          <w:szCs w:val="24"/>
          <w:lang w:val="ru-RU" w:eastAsia="en-US"/>
        </w:rPr>
        <w:t>два или более других факторов риска развития сердечно-сосудистых заболеваний</w:t>
      </w:r>
    </w:p>
    <w:p w14:paraId="1C14E1E1" w14:textId="77777777" w:rsidR="00A50AD1" w:rsidRPr="005766CD" w:rsidRDefault="00A50AD1" w:rsidP="00A50AD1">
      <w:pPr>
        <w:widowControl/>
        <w:tabs>
          <w:tab w:val="num" w:pos="709"/>
        </w:tabs>
        <w:spacing w:line="240" w:lineRule="auto"/>
        <w:ind w:left="709" w:hanging="283"/>
        <w:rPr>
          <w:sz w:val="24"/>
          <w:szCs w:val="24"/>
          <w:lang w:val="ru-RU" w:eastAsia="en-US"/>
        </w:rPr>
      </w:pPr>
      <w:r w:rsidRPr="005766CD">
        <w:rPr>
          <w:sz w:val="24"/>
          <w:szCs w:val="24"/>
          <w:lang w:val="ru-RU" w:eastAsia="en-US"/>
        </w:rPr>
        <w:t xml:space="preserve">у </w:t>
      </w:r>
      <w:r w:rsidR="00196B57" w:rsidRPr="005766CD">
        <w:rPr>
          <w:sz w:val="24"/>
          <w:szCs w:val="24"/>
          <w:lang w:val="ru-RU" w:eastAsia="en-US"/>
        </w:rPr>
        <w:t>пациента детского возраста</w:t>
      </w:r>
      <w:r w:rsidRPr="005766CD">
        <w:rPr>
          <w:sz w:val="24"/>
          <w:szCs w:val="24"/>
          <w:lang w:val="ru-RU" w:eastAsia="en-US"/>
        </w:rPr>
        <w:t>.</w:t>
      </w:r>
    </w:p>
    <w:p w14:paraId="682A42D0" w14:textId="77777777" w:rsidR="00A50AD1" w:rsidRPr="005766CD" w:rsidRDefault="00A50AD1" w:rsidP="00A50AD1">
      <w:pPr>
        <w:widowControl/>
        <w:spacing w:line="240" w:lineRule="auto"/>
        <w:rPr>
          <w:sz w:val="24"/>
          <w:szCs w:val="24"/>
          <w:lang w:val="ru-RU"/>
        </w:rPr>
      </w:pPr>
    </w:p>
    <w:p w14:paraId="385209BE" w14:textId="77777777" w:rsidR="00A50AD1" w:rsidRPr="005766CD" w:rsidRDefault="00A50AD1" w:rsidP="00A50AD1">
      <w:pPr>
        <w:spacing w:line="240" w:lineRule="auto"/>
        <w:rPr>
          <w:sz w:val="24"/>
          <w:szCs w:val="24"/>
          <w:lang w:val="ru-RU"/>
        </w:rPr>
      </w:pPr>
      <w:r w:rsidRPr="005766CD">
        <w:rPr>
          <w:b/>
          <w:i/>
          <w:sz w:val="24"/>
          <w:szCs w:val="24"/>
          <w:lang w:val="ru-RU"/>
        </w:rPr>
        <w:t>Противопоказания</w:t>
      </w:r>
      <w:r w:rsidRPr="005766CD">
        <w:rPr>
          <w:b/>
          <w:sz w:val="24"/>
          <w:szCs w:val="24"/>
          <w:lang w:val="ru-RU"/>
        </w:rPr>
        <w:t xml:space="preserve">. </w:t>
      </w:r>
    </w:p>
    <w:p w14:paraId="3E4C923E" w14:textId="77777777" w:rsidR="00A50AD1" w:rsidRPr="005766CD" w:rsidRDefault="00A50AD1" w:rsidP="00A50AD1">
      <w:pPr>
        <w:widowControl/>
        <w:numPr>
          <w:ilvl w:val="0"/>
          <w:numId w:val="21"/>
        </w:numPr>
        <w:tabs>
          <w:tab w:val="left" w:pos="522"/>
        </w:tabs>
        <w:adjustRightInd/>
        <w:spacing w:line="240" w:lineRule="auto"/>
        <w:ind w:left="567" w:hanging="567"/>
        <w:outlineLvl w:val="0"/>
        <w:rPr>
          <w:sz w:val="24"/>
          <w:szCs w:val="24"/>
          <w:lang w:val="ru-RU" w:eastAsia="en-US"/>
        </w:rPr>
      </w:pPr>
      <w:r w:rsidRPr="005766CD">
        <w:rPr>
          <w:sz w:val="24"/>
          <w:szCs w:val="24"/>
          <w:lang w:val="ru-RU" w:eastAsia="en-US"/>
        </w:rPr>
        <w:t>Активное заболевание печени, которое может включать стойкое повышение уровня печеночных трансаминаз неизвестной этиологии.</w:t>
      </w:r>
    </w:p>
    <w:p w14:paraId="1A9334A9" w14:textId="77777777" w:rsidR="00A50AD1" w:rsidRPr="005766CD" w:rsidRDefault="00652F39" w:rsidP="00A50AD1">
      <w:pPr>
        <w:widowControl/>
        <w:numPr>
          <w:ilvl w:val="0"/>
          <w:numId w:val="21"/>
        </w:numPr>
        <w:tabs>
          <w:tab w:val="left" w:pos="522"/>
        </w:tabs>
        <w:adjustRightInd/>
        <w:spacing w:line="240" w:lineRule="auto"/>
        <w:ind w:left="350"/>
        <w:outlineLvl w:val="0"/>
        <w:rPr>
          <w:sz w:val="24"/>
          <w:szCs w:val="24"/>
          <w:lang w:val="ru-RU" w:eastAsia="en-US"/>
        </w:rPr>
      </w:pPr>
      <w:r w:rsidRPr="005766CD">
        <w:rPr>
          <w:sz w:val="24"/>
          <w:szCs w:val="24"/>
          <w:lang w:val="ru-RU" w:eastAsia="en-US"/>
        </w:rPr>
        <w:t xml:space="preserve">Гиперчувствительность </w:t>
      </w:r>
      <w:r w:rsidR="00196B57" w:rsidRPr="005766CD">
        <w:rPr>
          <w:sz w:val="24"/>
          <w:szCs w:val="24"/>
          <w:lang w:val="ru-RU" w:eastAsia="en-US"/>
        </w:rPr>
        <w:t>к какому-либо</w:t>
      </w:r>
      <w:r w:rsidRPr="005766CD">
        <w:rPr>
          <w:sz w:val="24"/>
          <w:szCs w:val="24"/>
          <w:lang w:val="ru-RU" w:eastAsia="en-US"/>
        </w:rPr>
        <w:t xml:space="preserve"> компоненту </w:t>
      </w:r>
      <w:r w:rsidR="00196B57" w:rsidRPr="005766CD">
        <w:rPr>
          <w:sz w:val="24"/>
          <w:szCs w:val="24"/>
          <w:lang w:val="ru-RU" w:eastAsia="en-US"/>
        </w:rPr>
        <w:t>данного</w:t>
      </w:r>
      <w:r w:rsidRPr="005766CD">
        <w:rPr>
          <w:sz w:val="24"/>
          <w:szCs w:val="24"/>
          <w:lang w:val="ru-RU" w:eastAsia="en-US"/>
        </w:rPr>
        <w:t xml:space="preserve"> лекарственного средства.</w:t>
      </w:r>
    </w:p>
    <w:p w14:paraId="1C57EC99" w14:textId="77777777" w:rsidR="00A50AD1" w:rsidRPr="005766CD" w:rsidRDefault="00A50AD1" w:rsidP="00A50AD1">
      <w:pPr>
        <w:widowControl/>
        <w:numPr>
          <w:ilvl w:val="0"/>
          <w:numId w:val="21"/>
        </w:numPr>
        <w:tabs>
          <w:tab w:val="left" w:pos="522"/>
        </w:tabs>
        <w:adjustRightInd/>
        <w:spacing w:line="240" w:lineRule="auto"/>
        <w:ind w:left="350"/>
        <w:outlineLvl w:val="0"/>
        <w:rPr>
          <w:sz w:val="24"/>
          <w:szCs w:val="24"/>
          <w:lang w:val="ru-RU" w:eastAsia="en-US"/>
        </w:rPr>
      </w:pPr>
      <w:r w:rsidRPr="005766CD">
        <w:rPr>
          <w:sz w:val="24"/>
          <w:szCs w:val="24"/>
          <w:lang w:val="ru-RU" w:eastAsia="en-US"/>
        </w:rPr>
        <w:t>Период беременности и кормления грудью.</w:t>
      </w:r>
    </w:p>
    <w:p w14:paraId="741C5BB5" w14:textId="77777777" w:rsidR="00A50AD1" w:rsidRPr="005766CD" w:rsidRDefault="00A50AD1" w:rsidP="00A50AD1">
      <w:pPr>
        <w:pStyle w:val="FR2"/>
        <w:spacing w:line="240" w:lineRule="auto"/>
        <w:jc w:val="both"/>
        <w:rPr>
          <w:rFonts w:ascii="Times New Roman" w:hAnsi="Times New Roman" w:cs="Times New Roman"/>
          <w:b/>
          <w:i/>
        </w:rPr>
      </w:pPr>
    </w:p>
    <w:p w14:paraId="7EF71C72" w14:textId="77777777" w:rsidR="00A50AD1" w:rsidRPr="005766CD" w:rsidRDefault="00A50AD1" w:rsidP="00A50AD1">
      <w:pPr>
        <w:pStyle w:val="FR2"/>
        <w:spacing w:line="240" w:lineRule="auto"/>
        <w:jc w:val="both"/>
        <w:rPr>
          <w:rFonts w:ascii="Times New Roman" w:hAnsi="Times New Roman" w:cs="Times New Roman"/>
        </w:rPr>
      </w:pPr>
      <w:r w:rsidRPr="005766CD">
        <w:rPr>
          <w:rFonts w:ascii="Times New Roman" w:hAnsi="Times New Roman" w:cs="Times New Roman"/>
          <w:b/>
          <w:i/>
        </w:rPr>
        <w:t>Взаимодействие с другими лекарственными средствами и другие виды взаимодействий.</w:t>
      </w:r>
      <w:r w:rsidRPr="005766CD">
        <w:rPr>
          <w:rFonts w:ascii="Times New Roman" w:hAnsi="Times New Roman" w:cs="Times New Roman"/>
        </w:rPr>
        <w:t xml:space="preserve"> </w:t>
      </w:r>
    </w:p>
    <w:p w14:paraId="690B3E9E" w14:textId="77777777" w:rsidR="00A50AD1" w:rsidRPr="005766CD" w:rsidRDefault="00A50AD1" w:rsidP="00A50AD1">
      <w:pPr>
        <w:widowControl/>
        <w:adjustRightInd/>
        <w:spacing w:line="240" w:lineRule="auto"/>
        <w:rPr>
          <w:sz w:val="24"/>
          <w:szCs w:val="24"/>
          <w:lang w:val="ru-RU" w:eastAsia="en-US"/>
        </w:rPr>
      </w:pPr>
      <w:r w:rsidRPr="005766CD">
        <w:rPr>
          <w:sz w:val="24"/>
          <w:szCs w:val="24"/>
          <w:lang w:val="ru-RU" w:eastAsia="en-US"/>
        </w:rPr>
        <w:t xml:space="preserve">Риск развития миопатии во время лечения статинами повышается в случае одновременного применения производных </w:t>
      </w:r>
      <w:r w:rsidR="00196B57" w:rsidRPr="005766CD">
        <w:rPr>
          <w:sz w:val="24"/>
          <w:szCs w:val="24"/>
          <w:lang w:val="ru-RU" w:eastAsia="en-US"/>
        </w:rPr>
        <w:t>фиброевой кислоты, липидомодифицирующих доз ниацина</w:t>
      </w:r>
      <w:r w:rsidRPr="005766CD">
        <w:rPr>
          <w:sz w:val="24"/>
          <w:szCs w:val="24"/>
          <w:lang w:val="ru-RU" w:eastAsia="en-US"/>
        </w:rPr>
        <w:t xml:space="preserve">, циклоспорина или мощных ингибиторов цитохрома Р450 3А4 </w:t>
      </w:r>
      <w:r w:rsidR="00196B57" w:rsidRPr="005766CD">
        <w:rPr>
          <w:sz w:val="24"/>
          <w:szCs w:val="24"/>
          <w:lang w:val="ru-RU" w:eastAsia="en-US"/>
        </w:rPr>
        <w:t>CYP 3A4</w:t>
      </w:r>
      <w:r w:rsidRPr="005766CD">
        <w:rPr>
          <w:sz w:val="24"/>
          <w:szCs w:val="24"/>
          <w:lang w:val="ru-RU" w:eastAsia="en-US"/>
        </w:rPr>
        <w:t xml:space="preserve"> (например, </w:t>
      </w:r>
      <w:r w:rsidR="00196B57" w:rsidRPr="005766CD">
        <w:rPr>
          <w:sz w:val="24"/>
          <w:szCs w:val="24"/>
          <w:lang w:val="ru-RU" w:eastAsia="en-US"/>
        </w:rPr>
        <w:t>кларитромицина, ингибиторов протеазы ВИЧ и итраконазола) (см. разделы «Особенности применения» и «Фармакологические свойства</w:t>
      </w:r>
      <w:r w:rsidRPr="005766CD">
        <w:rPr>
          <w:sz w:val="24"/>
          <w:szCs w:val="24"/>
          <w:lang w:val="ru-RU" w:eastAsia="en-US"/>
        </w:rPr>
        <w:t>»).</w:t>
      </w:r>
    </w:p>
    <w:p w14:paraId="6F6E2151"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i/>
          <w:sz w:val="24"/>
          <w:szCs w:val="24"/>
          <w:lang w:val="ru-RU"/>
        </w:rPr>
        <w:t xml:space="preserve">Мощные ингибиторы </w:t>
      </w:r>
      <w:r w:rsidR="00196B57" w:rsidRPr="005766CD">
        <w:rPr>
          <w:rFonts w:eastAsia="Arial Unicode MS"/>
          <w:i/>
          <w:sz w:val="24"/>
          <w:szCs w:val="24"/>
          <w:lang w:val="ru-RU"/>
        </w:rPr>
        <w:t>CYP 3A4</w:t>
      </w:r>
      <w:r w:rsidRPr="005766CD">
        <w:rPr>
          <w:rFonts w:eastAsia="Arial Unicode MS"/>
          <w:i/>
          <w:sz w:val="24"/>
          <w:szCs w:val="24"/>
          <w:lang w:val="ru-RU"/>
        </w:rPr>
        <w:t>.</w:t>
      </w:r>
      <w:r w:rsidR="00D47A63" w:rsidRPr="005766CD">
        <w:rPr>
          <w:rFonts w:eastAsia="Arial Unicode MS"/>
          <w:i/>
          <w:sz w:val="24"/>
          <w:szCs w:val="24"/>
          <w:lang w:val="ru-RU"/>
        </w:rPr>
        <w:t xml:space="preserve"> </w:t>
      </w:r>
      <w:r w:rsidR="00502D70" w:rsidRPr="005766CD">
        <w:rPr>
          <w:rFonts w:eastAsia="Arial Unicode MS"/>
          <w:sz w:val="24"/>
          <w:szCs w:val="24"/>
          <w:lang w:val="ru-RU"/>
        </w:rPr>
        <w:t>Аторвакор</w:t>
      </w:r>
      <w:r w:rsidR="00502D70" w:rsidRPr="005766CD">
        <w:rPr>
          <w:rFonts w:eastAsia="Arial Unicode MS"/>
          <w:sz w:val="24"/>
          <w:szCs w:val="24"/>
          <w:vertAlign w:val="superscript"/>
          <w:lang w:val="ru-RU"/>
        </w:rPr>
        <w:t>®</w:t>
      </w:r>
      <w:r w:rsidRPr="005766CD">
        <w:rPr>
          <w:rFonts w:eastAsia="Arial Unicode MS"/>
          <w:sz w:val="24"/>
          <w:szCs w:val="24"/>
          <w:lang w:val="ru-RU"/>
        </w:rPr>
        <w:t xml:space="preserve"> метаболизируется цитохромом P450</w:t>
      </w:r>
      <w:r w:rsidR="00196B57" w:rsidRPr="005766CD">
        <w:rPr>
          <w:rFonts w:eastAsia="Arial Unicode MS"/>
          <w:sz w:val="24"/>
          <w:szCs w:val="24"/>
          <w:lang w:val="ru-RU"/>
        </w:rPr>
        <w:t xml:space="preserve"> </w:t>
      </w:r>
      <w:r w:rsidRPr="005766CD">
        <w:rPr>
          <w:rFonts w:eastAsia="Arial Unicode MS"/>
          <w:sz w:val="24"/>
          <w:szCs w:val="24"/>
          <w:lang w:val="ru-RU"/>
        </w:rPr>
        <w:t xml:space="preserve">3A4. Одновременное применение препарата </w:t>
      </w:r>
      <w:r w:rsidR="00502D70" w:rsidRPr="005766CD">
        <w:rPr>
          <w:rFonts w:eastAsia="Arial Unicode MS"/>
          <w:sz w:val="24"/>
          <w:szCs w:val="24"/>
          <w:lang w:val="ru-RU"/>
        </w:rPr>
        <w:t>Аторвакор</w:t>
      </w:r>
      <w:r w:rsidR="00502D70" w:rsidRPr="005766CD">
        <w:rPr>
          <w:rFonts w:eastAsia="Arial Unicode MS"/>
          <w:sz w:val="24"/>
          <w:szCs w:val="24"/>
          <w:vertAlign w:val="superscript"/>
          <w:lang w:val="ru-RU"/>
        </w:rPr>
        <w:t>®</w:t>
      </w:r>
      <w:r w:rsidRPr="005766CD">
        <w:rPr>
          <w:rFonts w:eastAsia="Arial Unicode MS"/>
          <w:sz w:val="24"/>
          <w:szCs w:val="24"/>
          <w:lang w:val="ru-RU"/>
        </w:rPr>
        <w:t xml:space="preserve"> с мощными ингибиторами </w:t>
      </w:r>
      <w:r w:rsidR="00196B57" w:rsidRPr="005766CD">
        <w:rPr>
          <w:rFonts w:eastAsia="Arial Unicode MS"/>
          <w:sz w:val="24"/>
          <w:szCs w:val="24"/>
          <w:lang w:val="ru-RU"/>
        </w:rPr>
        <w:t>CYP 3A4</w:t>
      </w:r>
      <w:r w:rsidRPr="005766CD">
        <w:rPr>
          <w:rFonts w:eastAsia="Arial Unicode MS"/>
          <w:sz w:val="24"/>
          <w:szCs w:val="24"/>
          <w:lang w:val="ru-RU"/>
        </w:rPr>
        <w:t xml:space="preserve"> может привести к повышению концентрации аторвастатина в плазме крови (см. таблицу 1 и подробную информацию ниже). Степень взаимодействия и усиление действия зависит от воздействия на </w:t>
      </w:r>
      <w:r w:rsidR="00196B57" w:rsidRPr="005766CD">
        <w:rPr>
          <w:rFonts w:eastAsia="Arial Unicode MS"/>
          <w:sz w:val="24"/>
          <w:szCs w:val="24"/>
          <w:lang w:val="ru-RU"/>
        </w:rPr>
        <w:t>CYP 3A4</w:t>
      </w:r>
      <w:r w:rsidRPr="005766CD">
        <w:rPr>
          <w:rFonts w:eastAsia="Arial Unicode MS"/>
          <w:sz w:val="24"/>
          <w:szCs w:val="24"/>
          <w:lang w:val="ru-RU"/>
        </w:rPr>
        <w:t xml:space="preserve">. </w:t>
      </w:r>
      <w:r w:rsidR="00196B57" w:rsidRPr="005766CD">
        <w:rPr>
          <w:rFonts w:eastAsia="Arial Unicode MS"/>
          <w:sz w:val="24"/>
          <w:szCs w:val="24"/>
          <w:lang w:val="ru-RU"/>
        </w:rPr>
        <w:t xml:space="preserve">По возможности следует избегать </w:t>
      </w:r>
      <w:r w:rsidRPr="005766CD">
        <w:rPr>
          <w:rFonts w:eastAsia="Arial Unicode MS"/>
          <w:sz w:val="24"/>
          <w:szCs w:val="24"/>
          <w:lang w:val="ru-RU"/>
        </w:rPr>
        <w:t xml:space="preserve">одновременного применения аторвастатина с мощными ингибиторами </w:t>
      </w:r>
      <w:r w:rsidR="00196B57" w:rsidRPr="005766CD">
        <w:rPr>
          <w:rFonts w:eastAsia="Arial Unicode MS"/>
          <w:sz w:val="24"/>
          <w:szCs w:val="24"/>
          <w:lang w:val="ru-RU"/>
        </w:rPr>
        <w:t>CYP 3A4</w:t>
      </w:r>
      <w:r w:rsidRPr="005766CD">
        <w:rPr>
          <w:rFonts w:eastAsia="Arial Unicode MS"/>
          <w:sz w:val="24"/>
          <w:szCs w:val="24"/>
          <w:lang w:val="ru-RU"/>
        </w:rPr>
        <w:t xml:space="preserve"> (например, циклоспорином, телитромицином, кларитромицином, делавирдином, </w:t>
      </w:r>
      <w:bookmarkStart w:id="1" w:name="_Hlk91340985"/>
      <w:r w:rsidRPr="005766CD">
        <w:rPr>
          <w:rFonts w:eastAsia="Arial Unicode MS"/>
          <w:sz w:val="24"/>
          <w:szCs w:val="24"/>
          <w:lang w:val="ru-RU"/>
        </w:rPr>
        <w:t>стирипентол</w:t>
      </w:r>
      <w:bookmarkEnd w:id="1"/>
      <w:r w:rsidRPr="005766CD">
        <w:rPr>
          <w:rFonts w:eastAsia="Arial Unicode MS"/>
          <w:sz w:val="24"/>
          <w:szCs w:val="24"/>
          <w:lang w:val="ru-RU"/>
        </w:rPr>
        <w:t>ом, кетоконазолом, вориконазолом, итраконазолом, посаконазолом,</w:t>
      </w:r>
      <w:r w:rsidR="00196B57" w:rsidRPr="005766CD">
        <w:rPr>
          <w:rFonts w:eastAsia="Arial Unicode MS"/>
          <w:sz w:val="24"/>
          <w:szCs w:val="24"/>
          <w:lang w:val="ru-RU"/>
        </w:rPr>
        <w:t xml:space="preserve"> </w:t>
      </w:r>
      <w:r w:rsidRPr="005766CD">
        <w:rPr>
          <w:rFonts w:eastAsia="TimesNewRoman"/>
          <w:sz w:val="24"/>
          <w:szCs w:val="24"/>
          <w:lang w:val="ru-RU"/>
        </w:rPr>
        <w:t>некоторыми противовирусными препаратами для лечения НСV (например, элбасвир/гразопревир)</w:t>
      </w:r>
      <w:r w:rsidR="00196B57" w:rsidRPr="005766CD">
        <w:rPr>
          <w:rFonts w:eastAsia="TimesNewRoman"/>
          <w:sz w:val="24"/>
          <w:szCs w:val="24"/>
          <w:lang w:val="ru-RU"/>
        </w:rPr>
        <w:t xml:space="preserve"> </w:t>
      </w:r>
      <w:r w:rsidRPr="005766CD">
        <w:rPr>
          <w:rFonts w:eastAsia="Arial Unicode MS"/>
          <w:sz w:val="24"/>
          <w:szCs w:val="24"/>
          <w:lang w:val="ru-RU"/>
        </w:rPr>
        <w:t xml:space="preserve">и ингибиторами протеаз ВИЧ, в том числе ритонавиром, лопинавиром, атазанавиром, индинавиром, дарунавиром). Если невозможно избежать одновременного использования </w:t>
      </w:r>
      <w:r w:rsidR="00196B57" w:rsidRPr="005766CD">
        <w:rPr>
          <w:rFonts w:eastAsia="Arial Unicode MS"/>
          <w:sz w:val="24"/>
          <w:szCs w:val="24"/>
          <w:lang w:val="ru-RU"/>
        </w:rPr>
        <w:t>данных</w:t>
      </w:r>
      <w:r w:rsidRPr="005766CD">
        <w:rPr>
          <w:rFonts w:eastAsia="Arial Unicode MS"/>
          <w:sz w:val="24"/>
          <w:szCs w:val="24"/>
          <w:lang w:val="ru-RU"/>
        </w:rPr>
        <w:t xml:space="preserve"> лекарственных средств с аторвастатином, следует рассмотреть возможность </w:t>
      </w:r>
      <w:r w:rsidRPr="005766CD">
        <w:rPr>
          <w:rFonts w:eastAsia="Arial Unicode MS"/>
          <w:sz w:val="24"/>
          <w:szCs w:val="24"/>
          <w:lang w:val="ru-RU"/>
        </w:rPr>
        <w:lastRenderedPageBreak/>
        <w:t>применения меньшей начальной и максимальной доз аторвастатина. Также рекомендуется проводить надлежащий клинический мониторинг состояния пациента (см. таблицу 1).</w:t>
      </w:r>
    </w:p>
    <w:p w14:paraId="6F010C2C"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Умеренные ингибиторы </w:t>
      </w:r>
      <w:r w:rsidR="00196B57" w:rsidRPr="005766CD">
        <w:rPr>
          <w:rFonts w:eastAsia="Arial Unicode MS"/>
          <w:sz w:val="24"/>
          <w:szCs w:val="24"/>
          <w:lang w:val="ru-RU"/>
        </w:rPr>
        <w:t>CYP 3A4</w:t>
      </w:r>
      <w:r w:rsidRPr="005766CD">
        <w:rPr>
          <w:rFonts w:eastAsia="Arial Unicode MS"/>
          <w:sz w:val="24"/>
          <w:szCs w:val="24"/>
          <w:lang w:val="ru-RU"/>
        </w:rPr>
        <w:t xml:space="preserve"> (например, эритромицин, дилтиазем, верапамил и флуконазол) могут повышать концентрацию аторвастатина в плазме крови (см. таблицу 1). Одновременное применение эритромицина и статинов сопровождается повышением риска развития миопатии. Исследования взаимодействия лекарственных средств для оценки влияния амиодарона или верапамила на аторвастатин не проводились. Известно, что амиодарон и верапамил ингибируют активность </w:t>
      </w:r>
      <w:r w:rsidR="00196B57" w:rsidRPr="005766CD">
        <w:rPr>
          <w:rFonts w:eastAsia="Arial Unicode MS"/>
          <w:sz w:val="24"/>
          <w:szCs w:val="24"/>
          <w:lang w:val="ru-RU"/>
        </w:rPr>
        <w:t>CYP 3A4</w:t>
      </w:r>
      <w:r w:rsidRPr="005766CD">
        <w:rPr>
          <w:rFonts w:eastAsia="Arial Unicode MS"/>
          <w:sz w:val="24"/>
          <w:szCs w:val="24"/>
          <w:lang w:val="ru-RU"/>
        </w:rPr>
        <w:t xml:space="preserve">, поэтому одновременное применение </w:t>
      </w:r>
      <w:r w:rsidR="00196B57" w:rsidRPr="005766CD">
        <w:rPr>
          <w:rFonts w:eastAsia="Arial Unicode MS"/>
          <w:sz w:val="24"/>
          <w:szCs w:val="24"/>
          <w:lang w:val="ru-RU"/>
        </w:rPr>
        <w:t>данных</w:t>
      </w:r>
      <w:r w:rsidRPr="005766CD">
        <w:rPr>
          <w:rFonts w:eastAsia="Arial Unicode MS"/>
          <w:sz w:val="24"/>
          <w:szCs w:val="24"/>
          <w:lang w:val="ru-RU"/>
        </w:rPr>
        <w:t xml:space="preserve"> лекарственных средств с аторвастатином может привести к увеличению экспозиции аторвастатина. Таким образом, при одновременном применении аторвастатина и умеренных ингибиторов </w:t>
      </w:r>
      <w:r w:rsidR="00196B57" w:rsidRPr="005766CD">
        <w:rPr>
          <w:rFonts w:eastAsia="Arial Unicode MS"/>
          <w:sz w:val="24"/>
          <w:szCs w:val="24"/>
          <w:lang w:val="ru-RU"/>
        </w:rPr>
        <w:t>CYP 3A4</w:t>
      </w:r>
      <w:r w:rsidRPr="005766CD">
        <w:rPr>
          <w:rFonts w:eastAsia="Arial Unicode MS"/>
          <w:sz w:val="24"/>
          <w:szCs w:val="24"/>
          <w:lang w:val="ru-RU"/>
        </w:rPr>
        <w:t xml:space="preserve"> следует рассмотреть возможность назначения меньших максимальных доз аторвастатина и проведения клинического мониторинга состояния пациента.</w:t>
      </w:r>
    </w:p>
    <w:p w14:paraId="163CD59E"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Грейпфрутовый сок.</w:t>
      </w:r>
      <w:r w:rsidRPr="005766CD">
        <w:rPr>
          <w:sz w:val="24"/>
          <w:szCs w:val="24"/>
          <w:lang w:val="ru-RU" w:eastAsia="en-US"/>
        </w:rPr>
        <w:t xml:space="preserve"> Содержит один или более компонентов, которые ингибируют </w:t>
      </w:r>
      <w:r w:rsidR="00196B57" w:rsidRPr="005766CD">
        <w:rPr>
          <w:sz w:val="24"/>
          <w:szCs w:val="24"/>
          <w:lang w:val="ru-RU" w:eastAsia="en-US"/>
        </w:rPr>
        <w:t>CYP 3A4</w:t>
      </w:r>
      <w:r w:rsidRPr="005766CD">
        <w:rPr>
          <w:sz w:val="24"/>
          <w:szCs w:val="24"/>
          <w:lang w:val="ru-RU" w:eastAsia="en-US"/>
        </w:rPr>
        <w:t xml:space="preserve"> и могут повышать концентрацию аторвастатина в плазме крови, особенно при чрезмерном потреблении грейпфрутового сока (более 1,2 литра в сутки).</w:t>
      </w:r>
    </w:p>
    <w:p w14:paraId="36DBDBF3"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Кларитромицин.</w:t>
      </w:r>
      <w:r w:rsidR="00196B57" w:rsidRPr="005766CD">
        <w:rPr>
          <w:i/>
          <w:sz w:val="24"/>
          <w:szCs w:val="24"/>
          <w:lang w:val="ru-RU" w:eastAsia="en-US"/>
        </w:rPr>
        <w:t xml:space="preserve"> </w:t>
      </w:r>
      <w:r w:rsidRPr="005766CD">
        <w:rPr>
          <w:sz w:val="24"/>
          <w:szCs w:val="24"/>
          <w:lang w:val="ru-RU" w:eastAsia="en-US"/>
        </w:rPr>
        <w:t xml:space="preserve">Значение AUC аторвастатина значительно повышалось при одновременном применении в дозе 80 мг и кларитромицина (500 мг 2 раза в сутки) по сравнению с применением только аторвастатина (см. раздел «Фармакологические свойства»). Следовательно, пациентам, принимающим кларитромицин, следует с осторожностью применять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в дозе выше 20 мг (см. разделы «Особенности применения» и «Способ применения и дозы»).</w:t>
      </w:r>
    </w:p>
    <w:p w14:paraId="2B91D30B" w14:textId="77777777" w:rsidR="00A50AD1" w:rsidRPr="005766CD" w:rsidRDefault="00A50AD1" w:rsidP="00A50AD1">
      <w:pPr>
        <w:pStyle w:val="ad"/>
        <w:ind w:left="20"/>
        <w:jc w:val="both"/>
        <w:rPr>
          <w:sz w:val="24"/>
          <w:szCs w:val="24"/>
        </w:rPr>
      </w:pPr>
      <w:r w:rsidRPr="005766CD">
        <w:rPr>
          <w:i/>
          <w:sz w:val="24"/>
          <w:szCs w:val="24"/>
          <w:lang w:eastAsia="en-US"/>
        </w:rPr>
        <w:t>Комбинация ингибиторов протеаз.</w:t>
      </w:r>
      <w:r w:rsidR="00196B57" w:rsidRPr="005766CD">
        <w:rPr>
          <w:i/>
          <w:sz w:val="24"/>
          <w:szCs w:val="24"/>
          <w:lang w:eastAsia="en-US"/>
        </w:rPr>
        <w:t xml:space="preserve"> </w:t>
      </w:r>
      <w:r w:rsidRPr="005766CD">
        <w:rPr>
          <w:sz w:val="24"/>
          <w:szCs w:val="24"/>
          <w:lang w:eastAsia="en-US"/>
        </w:rPr>
        <w:t xml:space="preserve">Значение AUC аторвастатина значительно повышалось при одновременном применении аторвастатина с несколькими комбинациями ингибиторов протеаз (см. раздел «Фармакологические свойства»). Пациентам, принимающим типранавир + ритонавир или глекапревир + пибрентасвир, следует избегать одновременного применения препарата </w:t>
      </w:r>
      <w:r w:rsidR="00502D70" w:rsidRPr="005766CD">
        <w:rPr>
          <w:sz w:val="24"/>
          <w:szCs w:val="24"/>
          <w:lang w:eastAsia="en-US"/>
        </w:rPr>
        <w:t>Аторвакор</w:t>
      </w:r>
      <w:r w:rsidR="00502D70" w:rsidRPr="005766CD">
        <w:rPr>
          <w:sz w:val="24"/>
          <w:szCs w:val="24"/>
          <w:vertAlign w:val="superscript"/>
          <w:lang w:eastAsia="en-US"/>
        </w:rPr>
        <w:t>®</w:t>
      </w:r>
      <w:r w:rsidRPr="005766CD">
        <w:rPr>
          <w:sz w:val="24"/>
          <w:szCs w:val="24"/>
          <w:lang w:eastAsia="en-US"/>
        </w:rPr>
        <w:t xml:space="preserve">. Пациентам, принимающим лопинавир + ритонавир или симеверир, </w:t>
      </w:r>
      <w:r w:rsidR="00502D70" w:rsidRPr="005766CD">
        <w:rPr>
          <w:sz w:val="24"/>
          <w:szCs w:val="24"/>
          <w:lang w:eastAsia="en-US"/>
        </w:rPr>
        <w:t>Аторвакор</w:t>
      </w:r>
      <w:r w:rsidR="00502D70" w:rsidRPr="005766CD">
        <w:rPr>
          <w:sz w:val="24"/>
          <w:szCs w:val="24"/>
          <w:vertAlign w:val="superscript"/>
          <w:lang w:eastAsia="en-US"/>
        </w:rPr>
        <w:t>®</w:t>
      </w:r>
      <w:r w:rsidRPr="005766CD">
        <w:rPr>
          <w:sz w:val="24"/>
          <w:szCs w:val="24"/>
          <w:lang w:eastAsia="en-US"/>
        </w:rPr>
        <w:t xml:space="preserve"> следует применять в самой низкой необходимой дозе. Для пациентов, принимающих саквинавир + ритонавир, дар</w:t>
      </w:r>
      <w:r w:rsidR="00196B57" w:rsidRPr="005766CD">
        <w:rPr>
          <w:sz w:val="24"/>
          <w:szCs w:val="24"/>
          <w:lang w:eastAsia="en-US"/>
        </w:rPr>
        <w:t>у</w:t>
      </w:r>
      <w:r w:rsidRPr="005766CD">
        <w:rPr>
          <w:sz w:val="24"/>
          <w:szCs w:val="24"/>
          <w:lang w:eastAsia="en-US"/>
        </w:rPr>
        <w:t xml:space="preserve">навир + ритонавир, фосампренавир или фосампренавир + ритонавир или элбасвир + гразопревир, доза препарата </w:t>
      </w:r>
      <w:r w:rsidR="00502D70" w:rsidRPr="005766CD">
        <w:rPr>
          <w:sz w:val="24"/>
          <w:szCs w:val="24"/>
          <w:lang w:eastAsia="en-US"/>
        </w:rPr>
        <w:t>Аторвакор</w:t>
      </w:r>
      <w:r w:rsidR="00502D70" w:rsidRPr="005766CD">
        <w:rPr>
          <w:sz w:val="24"/>
          <w:szCs w:val="24"/>
          <w:vertAlign w:val="superscript"/>
          <w:lang w:eastAsia="en-US"/>
        </w:rPr>
        <w:t>®</w:t>
      </w:r>
      <w:r w:rsidRPr="005766CD">
        <w:rPr>
          <w:sz w:val="24"/>
          <w:szCs w:val="24"/>
          <w:lang w:eastAsia="en-US"/>
        </w:rPr>
        <w:t xml:space="preserve"> не должна превышать 20 мг. При применении пациентам, принимающим нелфинавир, доза препарата </w:t>
      </w:r>
      <w:r w:rsidR="00502D70" w:rsidRPr="005766CD">
        <w:rPr>
          <w:sz w:val="24"/>
          <w:szCs w:val="24"/>
          <w:lang w:eastAsia="en-US"/>
        </w:rPr>
        <w:t>Аторвакор</w:t>
      </w:r>
      <w:r w:rsidR="00502D70" w:rsidRPr="005766CD">
        <w:rPr>
          <w:sz w:val="24"/>
          <w:szCs w:val="24"/>
          <w:vertAlign w:val="superscript"/>
          <w:lang w:eastAsia="en-US"/>
        </w:rPr>
        <w:t>®</w:t>
      </w:r>
      <w:r w:rsidRPr="005766CD">
        <w:rPr>
          <w:sz w:val="24"/>
          <w:szCs w:val="24"/>
          <w:lang w:eastAsia="en-US"/>
        </w:rPr>
        <w:t xml:space="preserve"> не должна превышать 40 мг, также рекомендуется проведение тщательного клинического мониторинга состояния </w:t>
      </w:r>
      <w:r w:rsidR="008F0B0F" w:rsidRPr="005766CD">
        <w:rPr>
          <w:sz w:val="24"/>
          <w:szCs w:val="24"/>
          <w:lang w:eastAsia="en-US"/>
        </w:rPr>
        <w:t>пациентов (см. разделы «Особенности применения» и «Способ применения и дозы»)</w:t>
      </w:r>
      <w:r w:rsidRPr="005766CD">
        <w:rPr>
          <w:sz w:val="24"/>
          <w:szCs w:val="24"/>
          <w:lang w:eastAsia="en-US"/>
        </w:rPr>
        <w:t>.</w:t>
      </w:r>
    </w:p>
    <w:p w14:paraId="145A17B4" w14:textId="77777777" w:rsidR="00A50AD1" w:rsidRPr="005766CD" w:rsidRDefault="008F0B0F" w:rsidP="00A50AD1">
      <w:pPr>
        <w:widowControl/>
        <w:adjustRightInd/>
        <w:spacing w:line="240" w:lineRule="auto"/>
        <w:rPr>
          <w:sz w:val="24"/>
          <w:szCs w:val="24"/>
          <w:lang w:val="ru-RU" w:eastAsia="en-US"/>
        </w:rPr>
      </w:pPr>
      <w:r w:rsidRPr="005766CD">
        <w:rPr>
          <w:i/>
          <w:sz w:val="24"/>
          <w:szCs w:val="24"/>
          <w:lang w:val="ru-RU" w:eastAsia="en-US"/>
        </w:rPr>
        <w:t>Итраконазол</w:t>
      </w:r>
      <w:r w:rsidR="00A50AD1" w:rsidRPr="005766CD">
        <w:rPr>
          <w:i/>
          <w:sz w:val="24"/>
          <w:szCs w:val="24"/>
          <w:lang w:val="ru-RU" w:eastAsia="en-US"/>
        </w:rPr>
        <w:t>.</w:t>
      </w:r>
      <w:r w:rsidR="00196B57" w:rsidRPr="005766CD">
        <w:rPr>
          <w:i/>
          <w:sz w:val="24"/>
          <w:szCs w:val="24"/>
          <w:lang w:val="ru-RU" w:eastAsia="en-US"/>
        </w:rPr>
        <w:t xml:space="preserve"> </w:t>
      </w:r>
      <w:r w:rsidR="00A50AD1" w:rsidRPr="005766CD">
        <w:rPr>
          <w:sz w:val="24"/>
          <w:szCs w:val="24"/>
          <w:lang w:val="ru-RU" w:eastAsia="en-US"/>
        </w:rPr>
        <w:t>Значение AUC аторвастатина значительно повышалось при одновременном применении аторвастатина в дозе 40 мг и итраконазола в дозе 200 мг (см. раздел «Фармакологические свойства»). Следовательно, в отношении пациентов, принимающих итраконазол, следует проявлять осторожность, если доза аторвастатина превышает 20 мг (см. разделы «Особенности применения» и «Способ применения и дозы»).</w:t>
      </w:r>
    </w:p>
    <w:p w14:paraId="5F4C0B89"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Циклоспорин.</w:t>
      </w:r>
      <w:r w:rsidR="00196B57" w:rsidRPr="005766CD">
        <w:rPr>
          <w:i/>
          <w:sz w:val="24"/>
          <w:szCs w:val="24"/>
          <w:lang w:val="ru-RU" w:eastAsia="en-US"/>
        </w:rPr>
        <w:t xml:space="preserve"> </w:t>
      </w:r>
      <w:r w:rsidRPr="005766CD">
        <w:rPr>
          <w:sz w:val="24"/>
          <w:szCs w:val="24"/>
          <w:lang w:val="ru-RU" w:eastAsia="en-US"/>
        </w:rPr>
        <w:t xml:space="preserve">Аторвастатин является субстратом печеночных транспортеров. Метаболиты аторвастатина являются субстратами транспортера OATP1B1. Ингибиторы OATP1B1 (например, циклоспорин) могут повышать биодоступность аторвастатина. AUC </w:t>
      </w:r>
      <w:r w:rsidRPr="005766CD">
        <w:rPr>
          <w:sz w:val="24"/>
          <w:szCs w:val="24"/>
          <w:lang w:val="ru-RU" w:eastAsia="en-US"/>
        </w:rPr>
        <w:lastRenderedPageBreak/>
        <w:t xml:space="preserve">аторвастатина значительно повышалось при одновременном применении лекарственного средства в дозе 10 мг с циклоспорином в дозе 5,2 мг/кг/сут по сравнению с применением только аторвастатина (см. раздел «Фармакологические свойства»). Следует избегать одновременного применения препарата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и циклоспорина (см. раздел «Особенности применения»).</w:t>
      </w:r>
    </w:p>
    <w:p w14:paraId="03637AFD" w14:textId="77777777" w:rsidR="00A50AD1" w:rsidRPr="005766CD" w:rsidRDefault="00A50AD1" w:rsidP="00A50AD1">
      <w:pPr>
        <w:widowControl/>
        <w:adjustRightInd/>
        <w:spacing w:line="240" w:lineRule="auto"/>
        <w:ind w:left="20"/>
        <w:contextualSpacing/>
        <w:rPr>
          <w:sz w:val="24"/>
          <w:szCs w:val="24"/>
          <w:lang w:val="ru-RU" w:eastAsia="uk-UA"/>
        </w:rPr>
      </w:pPr>
      <w:r w:rsidRPr="005766CD">
        <w:rPr>
          <w:i/>
          <w:sz w:val="24"/>
          <w:szCs w:val="24"/>
          <w:lang w:val="ru-RU" w:eastAsia="uk-UA"/>
        </w:rPr>
        <w:t>Летермов</w:t>
      </w:r>
      <w:r w:rsidR="008F0B0F" w:rsidRPr="005766CD">
        <w:rPr>
          <w:i/>
          <w:sz w:val="24"/>
          <w:szCs w:val="24"/>
          <w:lang w:val="ru-RU" w:eastAsia="uk-UA"/>
        </w:rPr>
        <w:t>и</w:t>
      </w:r>
      <w:r w:rsidRPr="005766CD">
        <w:rPr>
          <w:i/>
          <w:sz w:val="24"/>
          <w:szCs w:val="24"/>
          <w:lang w:val="ru-RU" w:eastAsia="uk-UA"/>
        </w:rPr>
        <w:t>р.</w:t>
      </w:r>
      <w:r w:rsidRPr="005766CD">
        <w:rPr>
          <w:sz w:val="24"/>
          <w:szCs w:val="24"/>
          <w:lang w:val="ru-RU" w:eastAsia="uk-UA"/>
        </w:rPr>
        <w:t xml:space="preserve"> Одновременное применение аторвастатина в дозе 20 мг и летермовира в дозе 480 мг/сут приводило к повышению уровня воздействия аторвастатина (соотношение AUC: 3,29) (см. раздел «Фармакокинетика»). </w:t>
      </w:r>
    </w:p>
    <w:p w14:paraId="1A71E4D3" w14:textId="77777777" w:rsidR="00A50AD1" w:rsidRPr="005766CD" w:rsidRDefault="00A50AD1" w:rsidP="00A50AD1">
      <w:pPr>
        <w:widowControl/>
        <w:adjustRightInd/>
        <w:spacing w:line="240" w:lineRule="auto"/>
        <w:ind w:left="20"/>
        <w:contextualSpacing/>
        <w:rPr>
          <w:sz w:val="24"/>
          <w:szCs w:val="24"/>
          <w:lang w:val="ru-RU" w:eastAsia="uk-UA"/>
        </w:rPr>
      </w:pPr>
      <w:r w:rsidRPr="005766CD">
        <w:rPr>
          <w:sz w:val="24"/>
          <w:szCs w:val="24"/>
          <w:lang w:val="ru-RU" w:eastAsia="uk-UA"/>
        </w:rPr>
        <w:t>Летермовир является ингибитором эф</w:t>
      </w:r>
      <w:r w:rsidR="008F0B0F" w:rsidRPr="005766CD">
        <w:rPr>
          <w:sz w:val="24"/>
          <w:szCs w:val="24"/>
          <w:lang w:val="ru-RU" w:eastAsia="uk-UA"/>
        </w:rPr>
        <w:t>ф</w:t>
      </w:r>
      <w:r w:rsidRPr="005766CD">
        <w:rPr>
          <w:sz w:val="24"/>
          <w:szCs w:val="24"/>
          <w:lang w:val="ru-RU" w:eastAsia="uk-UA"/>
        </w:rPr>
        <w:t xml:space="preserve">люксных транспортеров P-gp, BCRP, MRP2, OAT2 и печеночного транспортера OATP1B1/1B3, таким образом, он повышает уровень воздействия аторвастатина. Доза лекарственного средства </w:t>
      </w:r>
      <w:r w:rsidR="00502D70" w:rsidRPr="005766CD">
        <w:rPr>
          <w:sz w:val="24"/>
          <w:szCs w:val="24"/>
          <w:lang w:val="ru-RU" w:eastAsia="uk-UA"/>
        </w:rPr>
        <w:t>Аторвакор</w:t>
      </w:r>
      <w:r w:rsidR="00502D70" w:rsidRPr="005766CD">
        <w:rPr>
          <w:sz w:val="24"/>
          <w:szCs w:val="24"/>
          <w:vertAlign w:val="superscript"/>
          <w:lang w:val="ru-RU" w:eastAsia="uk-UA"/>
        </w:rPr>
        <w:t>®</w:t>
      </w:r>
      <w:r w:rsidRPr="005766CD">
        <w:rPr>
          <w:sz w:val="24"/>
          <w:szCs w:val="24"/>
          <w:lang w:val="ru-RU" w:eastAsia="uk-UA"/>
        </w:rPr>
        <w:t xml:space="preserve"> не должна превышать 20 мг</w:t>
      </w:r>
      <w:r w:rsidR="008F0B0F" w:rsidRPr="005766CD">
        <w:rPr>
          <w:sz w:val="24"/>
          <w:szCs w:val="24"/>
          <w:lang w:val="ru-RU" w:eastAsia="uk-UA"/>
        </w:rPr>
        <w:t xml:space="preserve"> в </w:t>
      </w:r>
      <w:r w:rsidRPr="005766CD">
        <w:rPr>
          <w:sz w:val="24"/>
          <w:szCs w:val="24"/>
          <w:lang w:val="ru-RU" w:eastAsia="uk-UA"/>
        </w:rPr>
        <w:t>сут</w:t>
      </w:r>
      <w:r w:rsidR="008F0B0F" w:rsidRPr="005766CD">
        <w:rPr>
          <w:sz w:val="24"/>
          <w:szCs w:val="24"/>
          <w:lang w:val="ru-RU" w:eastAsia="uk-UA"/>
        </w:rPr>
        <w:t>ки</w:t>
      </w:r>
      <w:r w:rsidRPr="005766CD">
        <w:rPr>
          <w:sz w:val="24"/>
          <w:szCs w:val="24"/>
          <w:lang w:val="ru-RU" w:eastAsia="uk-UA"/>
        </w:rPr>
        <w:t xml:space="preserve"> (см. раздел «Способ применения и дозы»).</w:t>
      </w:r>
    </w:p>
    <w:p w14:paraId="1E642CE0" w14:textId="77777777" w:rsidR="00A50AD1" w:rsidRPr="005766CD" w:rsidRDefault="00A50AD1" w:rsidP="00A50AD1">
      <w:pPr>
        <w:widowControl/>
        <w:adjustRightInd/>
        <w:spacing w:line="240" w:lineRule="auto"/>
        <w:ind w:left="20"/>
        <w:contextualSpacing/>
        <w:rPr>
          <w:sz w:val="24"/>
          <w:szCs w:val="24"/>
          <w:lang w:val="ru-RU" w:eastAsia="uk-UA"/>
        </w:rPr>
      </w:pPr>
      <w:r w:rsidRPr="005766CD">
        <w:rPr>
          <w:sz w:val="24"/>
          <w:szCs w:val="24"/>
          <w:lang w:val="ru-RU" w:eastAsia="uk-UA"/>
        </w:rPr>
        <w:t xml:space="preserve">Степень опосредованных лекарственных взаимодействий CYP3A и OATP1B1/1B3 на сопутствующие лекарственные средства может быть разной при одновременном применении летермовира с циклоспорином. Применение лекарственного средства </w:t>
      </w:r>
      <w:r w:rsidR="00502D70" w:rsidRPr="005766CD">
        <w:rPr>
          <w:sz w:val="24"/>
          <w:szCs w:val="24"/>
          <w:lang w:val="ru-RU" w:eastAsia="uk-UA"/>
        </w:rPr>
        <w:t>Аторвакор</w:t>
      </w:r>
      <w:r w:rsidR="00502D70" w:rsidRPr="005766CD">
        <w:rPr>
          <w:sz w:val="24"/>
          <w:szCs w:val="24"/>
          <w:vertAlign w:val="superscript"/>
          <w:lang w:val="ru-RU" w:eastAsia="uk-UA"/>
        </w:rPr>
        <w:t>®</w:t>
      </w:r>
      <w:r w:rsidRPr="005766CD">
        <w:rPr>
          <w:sz w:val="24"/>
          <w:szCs w:val="24"/>
          <w:lang w:val="ru-RU" w:eastAsia="uk-UA"/>
        </w:rPr>
        <w:t xml:space="preserve"> не рекомендуется пациентам, принимающим летермовир одновременно с циклоспорином.</w:t>
      </w:r>
    </w:p>
    <w:p w14:paraId="041A4606" w14:textId="77777777" w:rsidR="00A50AD1" w:rsidRPr="005766CD" w:rsidRDefault="00A50AD1" w:rsidP="00A50AD1">
      <w:pPr>
        <w:widowControl/>
        <w:adjustRightInd/>
        <w:spacing w:line="240" w:lineRule="auto"/>
        <w:ind w:left="20"/>
        <w:contextualSpacing/>
        <w:rPr>
          <w:sz w:val="24"/>
          <w:szCs w:val="24"/>
          <w:lang w:val="ru-RU" w:eastAsia="uk-UA"/>
        </w:rPr>
      </w:pPr>
      <w:r w:rsidRPr="005766CD">
        <w:rPr>
          <w:i/>
          <w:sz w:val="24"/>
          <w:szCs w:val="24"/>
          <w:lang w:val="ru-RU" w:eastAsia="uk-UA"/>
        </w:rPr>
        <w:t>Глекапревир и пибрентасвир, элбасвир и гразопревир.</w:t>
      </w:r>
      <w:bookmarkStart w:id="2" w:name="_Hlk14084393"/>
      <w:bookmarkEnd w:id="2"/>
      <w:r w:rsidRPr="005766CD">
        <w:rPr>
          <w:sz w:val="24"/>
          <w:szCs w:val="24"/>
          <w:lang w:val="ru-RU" w:eastAsia="uk-UA"/>
        </w:rPr>
        <w:t xml:space="preserve"> Сопутствующее применение глекапревира и пибрентасвира или элбасвира и гразопревира может привести к повышению концентрации аторвастатина в плазме крови и повышенному риску миопатии.</w:t>
      </w:r>
      <w:bookmarkStart w:id="3" w:name="_Hlk14081411"/>
      <w:bookmarkEnd w:id="3"/>
    </w:p>
    <w:p w14:paraId="7EFD13F1" w14:textId="77777777" w:rsidR="00A50AD1" w:rsidRPr="005766CD" w:rsidRDefault="00A50AD1" w:rsidP="00A50AD1">
      <w:pPr>
        <w:widowControl/>
        <w:adjustRightInd/>
        <w:spacing w:line="240" w:lineRule="auto"/>
        <w:ind w:left="20"/>
        <w:contextualSpacing/>
        <w:rPr>
          <w:sz w:val="24"/>
          <w:szCs w:val="24"/>
          <w:lang w:val="ru-RU" w:eastAsia="uk-UA"/>
        </w:rPr>
      </w:pPr>
      <w:r w:rsidRPr="005766CD">
        <w:rPr>
          <w:sz w:val="24"/>
          <w:szCs w:val="24"/>
          <w:lang w:val="ru-RU" w:eastAsia="uk-UA"/>
        </w:rPr>
        <w:t xml:space="preserve">При одновременном применении глекапревира и пибрентасвира с аторвастатином плазменная концентрация аторвастатина повышается до 8,3 раза частично через BCRP, OATP1B1/1B3 и CYP3A ингибирование, поэтому не рекомендуется одновременное применение лекарственного средства. </w:t>
      </w:r>
      <w:r w:rsidR="008F0B0F" w:rsidRPr="005766CD">
        <w:rPr>
          <w:sz w:val="24"/>
          <w:szCs w:val="24"/>
          <w:lang w:val="ru-RU" w:eastAsia="uk-UA"/>
        </w:rPr>
        <w:t>Аторвакор</w:t>
      </w:r>
      <w:r w:rsidR="008F0B0F" w:rsidRPr="005766CD">
        <w:rPr>
          <w:sz w:val="24"/>
          <w:szCs w:val="24"/>
          <w:vertAlign w:val="superscript"/>
          <w:lang w:val="ru-RU" w:eastAsia="uk-UA"/>
        </w:rPr>
        <w:t>®</w:t>
      </w:r>
      <w:r w:rsidR="008F0B0F" w:rsidRPr="005766CD">
        <w:rPr>
          <w:sz w:val="24"/>
          <w:szCs w:val="24"/>
          <w:lang w:val="ru-RU" w:eastAsia="uk-UA"/>
        </w:rPr>
        <w:t xml:space="preserve"> пациентам, которые сопутствующе принимают лекарственные средства, содержащие глекапревир и пибрентасвир</w:t>
      </w:r>
      <w:r w:rsidRPr="005766CD">
        <w:rPr>
          <w:sz w:val="24"/>
          <w:szCs w:val="24"/>
          <w:lang w:val="ru-RU" w:eastAsia="uk-UA"/>
        </w:rPr>
        <w:t>.</w:t>
      </w:r>
    </w:p>
    <w:p w14:paraId="4DF2F47E" w14:textId="77777777" w:rsidR="00A50AD1" w:rsidRPr="005766CD" w:rsidRDefault="00A50AD1" w:rsidP="00A50AD1">
      <w:pPr>
        <w:widowControl/>
        <w:adjustRightInd/>
        <w:spacing w:line="240" w:lineRule="auto"/>
        <w:ind w:left="20"/>
        <w:contextualSpacing/>
        <w:rPr>
          <w:sz w:val="24"/>
          <w:szCs w:val="24"/>
          <w:lang w:val="ru-RU" w:eastAsia="uk-UA"/>
        </w:rPr>
      </w:pPr>
      <w:r w:rsidRPr="005766CD">
        <w:rPr>
          <w:sz w:val="24"/>
          <w:szCs w:val="24"/>
          <w:lang w:val="ru-RU" w:eastAsia="uk-UA"/>
        </w:rPr>
        <w:t xml:space="preserve">При одновременном применении элбасвира и гразопревира с аторвастатином плазменная концентрация аторвастатина повышается до 1,9 раза частично через BCRP, OATP1B1/1B3 и CYP3A ингибирование, поэтому доза лекарственного средства </w:t>
      </w:r>
      <w:r w:rsidR="00502D70" w:rsidRPr="005766CD">
        <w:rPr>
          <w:sz w:val="24"/>
          <w:szCs w:val="24"/>
          <w:lang w:val="ru-RU" w:eastAsia="uk-UA"/>
        </w:rPr>
        <w:t>Аторвакор</w:t>
      </w:r>
      <w:r w:rsidR="00502D70" w:rsidRPr="005766CD">
        <w:rPr>
          <w:sz w:val="24"/>
          <w:szCs w:val="24"/>
          <w:vertAlign w:val="superscript"/>
          <w:lang w:val="ru-RU" w:eastAsia="uk-UA"/>
        </w:rPr>
        <w:t>®</w:t>
      </w:r>
      <w:r w:rsidRPr="005766CD">
        <w:rPr>
          <w:sz w:val="24"/>
          <w:szCs w:val="24"/>
          <w:lang w:val="ru-RU" w:eastAsia="uk-UA"/>
        </w:rPr>
        <w:t xml:space="preserve"> не должна превышать 20 мг. </w:t>
      </w:r>
      <w:r w:rsidR="008429AF" w:rsidRPr="005766CD">
        <w:rPr>
          <w:sz w:val="24"/>
          <w:szCs w:val="24"/>
          <w:lang w:val="ru-RU" w:eastAsia="uk-UA"/>
        </w:rPr>
        <w:t>в сутки при применении пациентам, которые принимают лекарственные средства, содержащие элбасвир и гразопревир (см. разделы «Фармакокинетика», «Особенности применения» и «Способ применения и дозы»</w:t>
      </w:r>
      <w:r w:rsidRPr="005766CD">
        <w:rPr>
          <w:sz w:val="24"/>
          <w:szCs w:val="24"/>
          <w:lang w:val="ru-RU" w:eastAsia="uk-UA"/>
        </w:rPr>
        <w:t>).</w:t>
      </w:r>
    </w:p>
    <w:p w14:paraId="7C9A6DFF" w14:textId="77777777" w:rsidR="00A50AD1" w:rsidRPr="005766CD" w:rsidRDefault="00A50AD1" w:rsidP="00A50AD1">
      <w:pPr>
        <w:widowControl/>
        <w:adjustRightInd/>
        <w:spacing w:line="240" w:lineRule="auto"/>
        <w:rPr>
          <w:sz w:val="24"/>
          <w:szCs w:val="24"/>
          <w:lang w:val="ru-RU" w:eastAsia="en-US"/>
        </w:rPr>
      </w:pPr>
      <w:r w:rsidRPr="005766CD">
        <w:rPr>
          <w:sz w:val="24"/>
          <w:szCs w:val="24"/>
          <w:lang w:val="ru-RU" w:eastAsia="en-US"/>
        </w:rPr>
        <w:t>Медицинские рекомендации по применению взаимодействующих лекарственных средств представлены в таблице 3 (см. также разделы «Фармакологические свойства», «Особенности применения» и «Способ применения и дозы»).</w:t>
      </w:r>
    </w:p>
    <w:p w14:paraId="4B7AC2E0" w14:textId="77777777" w:rsidR="00A50AD1" w:rsidRPr="005766CD" w:rsidRDefault="00A50AD1" w:rsidP="00A50AD1">
      <w:pPr>
        <w:widowControl/>
        <w:adjustRightInd/>
        <w:spacing w:line="240" w:lineRule="auto"/>
        <w:rPr>
          <w:sz w:val="24"/>
          <w:szCs w:val="24"/>
          <w:lang w:val="ru-RU" w:eastAsia="en-US"/>
        </w:rPr>
      </w:pPr>
    </w:p>
    <w:p w14:paraId="3F92F34D" w14:textId="77777777" w:rsidR="00A50AD1" w:rsidRPr="005766CD" w:rsidRDefault="00BC2EDE" w:rsidP="00A50AD1">
      <w:pPr>
        <w:widowControl/>
        <w:adjustRightInd/>
        <w:spacing w:line="240" w:lineRule="auto"/>
        <w:ind w:left="7788" w:firstLine="708"/>
        <w:rPr>
          <w:sz w:val="24"/>
          <w:szCs w:val="24"/>
          <w:lang w:val="ru-RU" w:eastAsia="en-US"/>
        </w:rPr>
      </w:pPr>
      <w:r w:rsidRPr="005766CD">
        <w:rPr>
          <w:sz w:val="24"/>
          <w:szCs w:val="24"/>
          <w:lang w:val="ru-RU" w:eastAsia="en-US"/>
        </w:rPr>
        <w:t>Таблица 3</w:t>
      </w:r>
    </w:p>
    <w:p w14:paraId="038CA858" w14:textId="77777777" w:rsidR="00A50AD1" w:rsidRPr="005766CD" w:rsidRDefault="00A50AD1" w:rsidP="00A50AD1">
      <w:pPr>
        <w:widowControl/>
        <w:adjustRightInd/>
        <w:spacing w:line="240" w:lineRule="auto"/>
        <w:rPr>
          <w:sz w:val="24"/>
          <w:szCs w:val="24"/>
          <w:lang w:val="ru-RU" w:eastAsia="en-US"/>
        </w:rPr>
      </w:pPr>
      <w:r w:rsidRPr="005766CD">
        <w:rPr>
          <w:sz w:val="24"/>
          <w:szCs w:val="24"/>
          <w:lang w:val="ru-RU" w:eastAsia="en-US"/>
        </w:rPr>
        <w:t>Взаимодействие лекарственных средств, связанных с повышенным риском миопатии/рабдомиолиза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04"/>
      </w:tblGrid>
      <w:tr w:rsidR="00A50AD1" w:rsidRPr="005766CD" w14:paraId="69F8BAF8" w14:textId="77777777" w:rsidTr="00FE619B">
        <w:tc>
          <w:tcPr>
            <w:tcW w:w="6912" w:type="dxa"/>
            <w:shd w:val="clear" w:color="auto" w:fill="auto"/>
          </w:tcPr>
          <w:p w14:paraId="4622E381" w14:textId="77777777" w:rsidR="00A50AD1" w:rsidRPr="005766CD" w:rsidRDefault="00A50AD1" w:rsidP="00D30F34">
            <w:pPr>
              <w:widowControl/>
              <w:adjustRightInd/>
              <w:spacing w:line="240" w:lineRule="auto"/>
              <w:jc w:val="center"/>
              <w:rPr>
                <w:sz w:val="24"/>
                <w:szCs w:val="24"/>
                <w:lang w:val="ru-RU" w:eastAsia="en-US"/>
              </w:rPr>
            </w:pPr>
            <w:r w:rsidRPr="005766CD">
              <w:rPr>
                <w:sz w:val="24"/>
                <w:szCs w:val="24"/>
                <w:lang w:val="ru-RU" w:eastAsia="en-US"/>
              </w:rPr>
              <w:t>Взаимодействующие препараты</w:t>
            </w:r>
          </w:p>
        </w:tc>
        <w:tc>
          <w:tcPr>
            <w:tcW w:w="3204" w:type="dxa"/>
            <w:shd w:val="clear" w:color="auto" w:fill="auto"/>
          </w:tcPr>
          <w:p w14:paraId="437E93CB" w14:textId="77777777" w:rsidR="00A50AD1" w:rsidRPr="005766CD" w:rsidRDefault="00BC2EDE" w:rsidP="00D30F34">
            <w:pPr>
              <w:widowControl/>
              <w:adjustRightInd/>
              <w:spacing w:line="240" w:lineRule="auto"/>
              <w:jc w:val="center"/>
              <w:rPr>
                <w:sz w:val="24"/>
                <w:szCs w:val="24"/>
                <w:lang w:val="ru-RU" w:eastAsia="en-US"/>
              </w:rPr>
            </w:pPr>
            <w:r w:rsidRPr="005766CD">
              <w:rPr>
                <w:sz w:val="24"/>
                <w:szCs w:val="24"/>
                <w:lang w:val="ru-RU" w:eastAsia="en-US"/>
              </w:rPr>
              <w:t>Медицинские рекомендации по применению</w:t>
            </w:r>
          </w:p>
        </w:tc>
      </w:tr>
      <w:tr w:rsidR="00A50AD1" w:rsidRPr="005766CD" w14:paraId="6FBBF175" w14:textId="77777777" w:rsidTr="00FE619B">
        <w:tc>
          <w:tcPr>
            <w:tcW w:w="6912" w:type="dxa"/>
            <w:shd w:val="clear" w:color="auto" w:fill="auto"/>
          </w:tcPr>
          <w:p w14:paraId="0629AF56" w14:textId="77777777" w:rsidR="00A50AD1" w:rsidRPr="005766CD" w:rsidRDefault="00A50AD1" w:rsidP="00FE619B">
            <w:pPr>
              <w:widowControl/>
              <w:adjustRightInd/>
              <w:spacing w:line="240" w:lineRule="auto"/>
              <w:rPr>
                <w:sz w:val="24"/>
                <w:szCs w:val="24"/>
                <w:lang w:val="ru-RU" w:eastAsia="en-US"/>
              </w:rPr>
            </w:pPr>
            <w:r w:rsidRPr="005766CD">
              <w:rPr>
                <w:sz w:val="24"/>
                <w:szCs w:val="24"/>
                <w:lang w:val="ru-RU" w:eastAsia="en-US"/>
              </w:rPr>
              <w:t>Циклоспорин, типранавир + ритонавир, глекапревир + пибрентасвир, летермовир при одновременном применении с циклоспорином</w:t>
            </w:r>
          </w:p>
        </w:tc>
        <w:tc>
          <w:tcPr>
            <w:tcW w:w="3204" w:type="dxa"/>
            <w:shd w:val="clear" w:color="auto" w:fill="auto"/>
          </w:tcPr>
          <w:p w14:paraId="083837A9" w14:textId="77777777" w:rsidR="00A50AD1" w:rsidRPr="005766CD" w:rsidRDefault="00A50AD1" w:rsidP="00FE619B">
            <w:pPr>
              <w:widowControl/>
              <w:adjustRightInd/>
              <w:spacing w:line="240" w:lineRule="auto"/>
              <w:rPr>
                <w:sz w:val="24"/>
                <w:szCs w:val="24"/>
                <w:lang w:val="ru-RU" w:eastAsia="en-US"/>
              </w:rPr>
            </w:pPr>
            <w:r w:rsidRPr="005766CD">
              <w:rPr>
                <w:sz w:val="24"/>
                <w:szCs w:val="24"/>
                <w:lang w:val="ru-RU" w:eastAsia="en-US"/>
              </w:rPr>
              <w:t>Избегать применения аторвастатина</w:t>
            </w:r>
          </w:p>
        </w:tc>
      </w:tr>
      <w:tr w:rsidR="00A50AD1" w:rsidRPr="005766CD" w14:paraId="12D6C06C" w14:textId="77777777" w:rsidTr="00FE619B">
        <w:tc>
          <w:tcPr>
            <w:tcW w:w="6912" w:type="dxa"/>
            <w:shd w:val="clear" w:color="auto" w:fill="auto"/>
          </w:tcPr>
          <w:p w14:paraId="182B1602" w14:textId="77777777" w:rsidR="00A50AD1" w:rsidRPr="005766CD" w:rsidRDefault="00A50AD1" w:rsidP="00FE619B">
            <w:pPr>
              <w:widowControl/>
              <w:adjustRightInd/>
              <w:spacing w:line="240" w:lineRule="auto"/>
              <w:rPr>
                <w:sz w:val="24"/>
                <w:szCs w:val="24"/>
                <w:lang w:val="ru-RU" w:eastAsia="en-US"/>
              </w:rPr>
            </w:pPr>
            <w:r w:rsidRPr="005766CD">
              <w:rPr>
                <w:sz w:val="24"/>
                <w:szCs w:val="24"/>
                <w:lang w:val="ru-RU" w:eastAsia="en-US"/>
              </w:rPr>
              <w:lastRenderedPageBreak/>
              <w:t>Кларитромицин, итраконазол, саквинавир + ритонавир*, дар</w:t>
            </w:r>
            <w:r w:rsidR="006C3133" w:rsidRPr="005766CD">
              <w:rPr>
                <w:sz w:val="24"/>
                <w:szCs w:val="24"/>
                <w:lang w:val="ru-RU" w:eastAsia="en-US"/>
              </w:rPr>
              <w:t>у</w:t>
            </w:r>
            <w:r w:rsidRPr="005766CD">
              <w:rPr>
                <w:sz w:val="24"/>
                <w:szCs w:val="24"/>
                <w:lang w:val="ru-RU" w:eastAsia="en-US"/>
              </w:rPr>
              <w:t>навир + ритонавир, фосампренавир, фосампренавир + ритонавир, элбасвир + гразопревир, летермовир</w:t>
            </w:r>
          </w:p>
        </w:tc>
        <w:tc>
          <w:tcPr>
            <w:tcW w:w="3204" w:type="dxa"/>
            <w:shd w:val="clear" w:color="auto" w:fill="auto"/>
          </w:tcPr>
          <w:p w14:paraId="47F811FC" w14:textId="77777777" w:rsidR="00A50AD1" w:rsidRPr="005766CD" w:rsidRDefault="00BC2EDE" w:rsidP="00FE619B">
            <w:pPr>
              <w:widowControl/>
              <w:adjustRightInd/>
              <w:spacing w:line="240" w:lineRule="auto"/>
              <w:rPr>
                <w:sz w:val="24"/>
                <w:szCs w:val="24"/>
                <w:lang w:val="ru-RU" w:eastAsia="en-US"/>
              </w:rPr>
            </w:pPr>
            <w:r w:rsidRPr="005766CD">
              <w:rPr>
                <w:sz w:val="24"/>
                <w:szCs w:val="24"/>
                <w:lang w:val="ru-RU" w:eastAsia="en-US"/>
              </w:rPr>
              <w:t>Не превышать дозу 20 мг аторвастатина в сутки</w:t>
            </w:r>
          </w:p>
        </w:tc>
      </w:tr>
      <w:tr w:rsidR="00A50AD1" w:rsidRPr="005766CD" w14:paraId="3F6FDC91" w14:textId="77777777" w:rsidTr="00FE619B">
        <w:tc>
          <w:tcPr>
            <w:tcW w:w="6912" w:type="dxa"/>
            <w:shd w:val="clear" w:color="auto" w:fill="auto"/>
          </w:tcPr>
          <w:p w14:paraId="53A0BAD6" w14:textId="77777777" w:rsidR="00A50AD1" w:rsidRPr="005766CD" w:rsidRDefault="00A50AD1" w:rsidP="00FE619B">
            <w:pPr>
              <w:keepNext/>
              <w:widowControl/>
              <w:autoSpaceDE/>
              <w:autoSpaceDN/>
              <w:adjustRightInd/>
              <w:spacing w:line="240" w:lineRule="auto"/>
              <w:rPr>
                <w:sz w:val="24"/>
                <w:szCs w:val="24"/>
                <w:lang w:val="ru-RU" w:eastAsia="en-US"/>
              </w:rPr>
            </w:pPr>
            <w:r w:rsidRPr="005766CD">
              <w:rPr>
                <w:sz w:val="24"/>
                <w:szCs w:val="24"/>
                <w:lang w:val="ru-RU" w:eastAsia="en-US"/>
              </w:rPr>
              <w:t xml:space="preserve">Нелфинавир </w:t>
            </w:r>
          </w:p>
        </w:tc>
        <w:tc>
          <w:tcPr>
            <w:tcW w:w="3204" w:type="dxa"/>
            <w:shd w:val="clear" w:color="auto" w:fill="auto"/>
          </w:tcPr>
          <w:p w14:paraId="582C8825" w14:textId="77777777" w:rsidR="00A50AD1" w:rsidRPr="005766CD" w:rsidRDefault="00BC2EDE" w:rsidP="00FE619B">
            <w:pPr>
              <w:widowControl/>
              <w:adjustRightInd/>
              <w:spacing w:line="240" w:lineRule="auto"/>
              <w:rPr>
                <w:sz w:val="24"/>
                <w:szCs w:val="24"/>
                <w:lang w:val="ru-RU" w:eastAsia="en-US"/>
              </w:rPr>
            </w:pPr>
            <w:r w:rsidRPr="005766CD">
              <w:rPr>
                <w:sz w:val="24"/>
                <w:szCs w:val="24"/>
                <w:lang w:val="ru-RU" w:eastAsia="en-US"/>
              </w:rPr>
              <w:t>Не превышать дозу 40 мг аторвастатина в сутки</w:t>
            </w:r>
          </w:p>
        </w:tc>
      </w:tr>
      <w:tr w:rsidR="00A50AD1" w:rsidRPr="005766CD" w14:paraId="1EE46760" w14:textId="77777777" w:rsidTr="00FE619B">
        <w:tc>
          <w:tcPr>
            <w:tcW w:w="6912" w:type="dxa"/>
            <w:shd w:val="clear" w:color="auto" w:fill="auto"/>
          </w:tcPr>
          <w:p w14:paraId="416D7A72" w14:textId="77777777" w:rsidR="00A50AD1" w:rsidRPr="005766CD" w:rsidRDefault="00A50AD1" w:rsidP="0009216E">
            <w:pPr>
              <w:spacing w:line="240" w:lineRule="auto"/>
              <w:rPr>
                <w:lang w:val="ru-RU"/>
              </w:rPr>
            </w:pPr>
            <w:r w:rsidRPr="005766CD">
              <w:rPr>
                <w:sz w:val="24"/>
                <w:szCs w:val="24"/>
                <w:lang w:val="ru-RU" w:eastAsia="en-US"/>
              </w:rPr>
              <w:t>Лопинавир + ритонавир, симепревир, производные фибриновой кислоты, эритромицин, азольные противогрибковые средства, липидомодифицирующие дозы ниацина, колхицин</w:t>
            </w:r>
          </w:p>
        </w:tc>
        <w:tc>
          <w:tcPr>
            <w:tcW w:w="3204" w:type="dxa"/>
            <w:shd w:val="clear" w:color="auto" w:fill="auto"/>
          </w:tcPr>
          <w:p w14:paraId="1FFF441A" w14:textId="77777777" w:rsidR="00A50AD1" w:rsidRPr="005766CD" w:rsidRDefault="00BC2EDE" w:rsidP="00FE619B">
            <w:pPr>
              <w:spacing w:line="240" w:lineRule="auto"/>
              <w:rPr>
                <w:lang w:val="ru-RU"/>
              </w:rPr>
            </w:pPr>
            <w:r w:rsidRPr="005766CD">
              <w:rPr>
                <w:sz w:val="24"/>
                <w:szCs w:val="24"/>
                <w:lang w:val="ru-RU" w:eastAsia="en-US"/>
              </w:rPr>
              <w:t>Применять с осторожностью и в минимальной необходимой дозе</w:t>
            </w:r>
          </w:p>
        </w:tc>
      </w:tr>
    </w:tbl>
    <w:p w14:paraId="3B5E7DC1" w14:textId="77777777" w:rsidR="00A50AD1" w:rsidRPr="005766CD" w:rsidRDefault="00A50AD1" w:rsidP="00A50AD1">
      <w:pPr>
        <w:widowControl/>
        <w:tabs>
          <w:tab w:val="left" w:pos="2457"/>
        </w:tabs>
        <w:spacing w:line="240" w:lineRule="auto"/>
        <w:rPr>
          <w:sz w:val="24"/>
          <w:szCs w:val="24"/>
          <w:lang w:val="ru-RU" w:eastAsia="en-US"/>
        </w:rPr>
      </w:pPr>
      <w:r w:rsidRPr="005766CD">
        <w:rPr>
          <w:sz w:val="24"/>
          <w:szCs w:val="24"/>
          <w:lang w:val="ru-RU" w:eastAsia="en-US"/>
        </w:rPr>
        <w:t>*</w:t>
      </w:r>
      <w:r w:rsidRPr="005766CD">
        <w:rPr>
          <w:sz w:val="20"/>
          <w:szCs w:val="20"/>
          <w:lang w:val="ru-RU" w:eastAsia="en-US"/>
        </w:rPr>
        <w:t>Применять в минимальной необходимой дозе.</w:t>
      </w:r>
    </w:p>
    <w:p w14:paraId="330B3193" w14:textId="77777777" w:rsidR="00A50AD1" w:rsidRPr="005766CD" w:rsidRDefault="00A50AD1" w:rsidP="00A50AD1">
      <w:pPr>
        <w:widowControl/>
        <w:tabs>
          <w:tab w:val="left" w:pos="2457"/>
        </w:tabs>
        <w:spacing w:line="240" w:lineRule="auto"/>
        <w:rPr>
          <w:sz w:val="24"/>
          <w:szCs w:val="24"/>
          <w:lang w:val="ru-RU" w:eastAsia="en-US"/>
        </w:rPr>
      </w:pPr>
    </w:p>
    <w:p w14:paraId="4F79B3C9"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Гемфиброзил.</w:t>
      </w:r>
      <w:r w:rsidRPr="005766CD">
        <w:rPr>
          <w:sz w:val="24"/>
          <w:szCs w:val="24"/>
          <w:lang w:val="ru-RU" w:eastAsia="en-US"/>
        </w:rPr>
        <w:t xml:space="preserve"> В связи с повышенным риском миопатии/рабдомиолиза при одновременном приеме ингибиторов ГМГ-КоА-редуктазы с гемфиброзилом следует избегать совместного применения препарата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с гемфиброзилом (см. раздел «Особенности применения»).</w:t>
      </w:r>
    </w:p>
    <w:p w14:paraId="0AF308A1"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Остальные фибраты.</w:t>
      </w:r>
      <w:r w:rsidRPr="005766CD">
        <w:rPr>
          <w:sz w:val="24"/>
          <w:szCs w:val="24"/>
          <w:lang w:val="ru-RU" w:eastAsia="en-US"/>
        </w:rPr>
        <w:t xml:space="preserve"> Поскольку известно, что риск развития миопатии при лечении ингибиторами ГМГ-КоА-редуктазы повышается при одновременном приеме других фибратов,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следует с осторожностью применять при совместном применении с другими фибратами (см. раздел «Особенности применения»). </w:t>
      </w:r>
    </w:p>
    <w:p w14:paraId="289EBD77"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Ниацин.</w:t>
      </w:r>
      <w:r w:rsidRPr="005766CD">
        <w:rPr>
          <w:sz w:val="24"/>
          <w:szCs w:val="24"/>
          <w:lang w:val="ru-RU" w:eastAsia="en-US"/>
        </w:rPr>
        <w:t xml:space="preserve"> Риск возникновения побочных явлений со стороны скелетных мышц увеличивается при применении лекарственного средства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в комбинации с ниацином, поэтому при таких условиях следует рассмотреть возможность снижения дозы данного лекарственного средства (см. раздел «Особенности применения»).</w:t>
      </w:r>
    </w:p>
    <w:p w14:paraId="6CD741D0"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Рифампин или другие индукторы цитохрома P450 3A4.</w:t>
      </w:r>
      <w:r w:rsidRPr="005766CD">
        <w:rPr>
          <w:sz w:val="24"/>
          <w:szCs w:val="24"/>
          <w:lang w:val="ru-RU" w:eastAsia="en-US"/>
        </w:rPr>
        <w:t>Одновременное применение препарата с индукторами цитохрома P450 3A4 (например, эфавиренз, рифамп</w:t>
      </w:r>
      <w:r w:rsidR="006C3133" w:rsidRPr="005766CD">
        <w:rPr>
          <w:sz w:val="24"/>
          <w:szCs w:val="24"/>
          <w:lang w:val="ru-RU" w:eastAsia="en-US"/>
        </w:rPr>
        <w:t>и</w:t>
      </w:r>
      <w:r w:rsidRPr="005766CD">
        <w:rPr>
          <w:sz w:val="24"/>
          <w:szCs w:val="24"/>
          <w:lang w:val="ru-RU" w:eastAsia="en-US"/>
        </w:rPr>
        <w:t xml:space="preserve">н) может привести к неустойчивому уменьшению концентрации аторвастатина в плазме крови. Из-за механизма двойного взаимодействия рифампина рекомендуется одновременное применение препарата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с рифампином, поскольку было показано, что отсроченное применение препарата после введения рифампина связано со значительным снижением концентрации аторвастатина в плазме крови.</w:t>
      </w:r>
    </w:p>
    <w:p w14:paraId="1904C2A0"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 xml:space="preserve">Дилтиазема гидрохлорид. </w:t>
      </w:r>
      <w:r w:rsidRPr="005766CD">
        <w:rPr>
          <w:sz w:val="24"/>
          <w:szCs w:val="24"/>
          <w:lang w:val="ru-RU" w:eastAsia="en-US"/>
        </w:rPr>
        <w:t>Одновременный прием аторвастатина (40 мг) и дилтиазема (240 мг) сопровождается повышением концентрации аторвастатина в плазме крови.</w:t>
      </w:r>
    </w:p>
    <w:p w14:paraId="66AB238D"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 xml:space="preserve">Циметидин. </w:t>
      </w:r>
      <w:r w:rsidRPr="005766CD">
        <w:rPr>
          <w:sz w:val="24"/>
          <w:szCs w:val="24"/>
          <w:lang w:val="ru-RU" w:eastAsia="en-US"/>
        </w:rPr>
        <w:t>В ходе исследований признаков взаимодействия аторвастатина и циметидина не обнаружено.</w:t>
      </w:r>
    </w:p>
    <w:p w14:paraId="4E7FD79A" w14:textId="77777777" w:rsidR="00A50AD1" w:rsidRPr="005766CD" w:rsidRDefault="00A50AD1" w:rsidP="00A50AD1">
      <w:pPr>
        <w:widowControl/>
        <w:adjustRightInd/>
        <w:spacing w:line="240" w:lineRule="auto"/>
        <w:rPr>
          <w:i/>
          <w:sz w:val="24"/>
          <w:szCs w:val="24"/>
          <w:lang w:val="ru-RU" w:eastAsia="en-US"/>
        </w:rPr>
      </w:pPr>
      <w:r w:rsidRPr="005766CD">
        <w:rPr>
          <w:i/>
          <w:sz w:val="24"/>
          <w:szCs w:val="24"/>
          <w:lang w:val="ru-RU" w:eastAsia="en-US"/>
        </w:rPr>
        <w:t xml:space="preserve">Антациды. </w:t>
      </w:r>
      <w:r w:rsidRPr="005766CD">
        <w:rPr>
          <w:sz w:val="24"/>
          <w:szCs w:val="24"/>
          <w:lang w:val="ru-RU" w:eastAsia="en-US"/>
        </w:rPr>
        <w:t>Одновременный пероральный прием аторвастатина и суспензии антацидного препарата, содержащего гидроксид магни</w:t>
      </w:r>
      <w:r w:rsidR="006C3133" w:rsidRPr="005766CD">
        <w:rPr>
          <w:sz w:val="24"/>
          <w:szCs w:val="24"/>
          <w:lang w:val="ru-RU" w:eastAsia="en-US"/>
        </w:rPr>
        <w:t>я</w:t>
      </w:r>
      <w:r w:rsidRPr="005766CD">
        <w:rPr>
          <w:sz w:val="24"/>
          <w:szCs w:val="24"/>
          <w:lang w:val="ru-RU" w:eastAsia="en-US"/>
        </w:rPr>
        <w:t xml:space="preserve"> и алюминия, сопровождается снижением концентрации аторвастатина в плазме крови примерно на 35</w:t>
      </w:r>
      <w:r w:rsidR="002574FE" w:rsidRPr="005766CD">
        <w:rPr>
          <w:sz w:val="24"/>
          <w:szCs w:val="24"/>
          <w:lang w:val="ru-RU" w:eastAsia="en-US"/>
        </w:rPr>
        <w:t xml:space="preserve"> %</w:t>
      </w:r>
      <w:r w:rsidRPr="005766CD">
        <w:rPr>
          <w:sz w:val="24"/>
          <w:szCs w:val="24"/>
          <w:lang w:val="ru-RU" w:eastAsia="en-US"/>
        </w:rPr>
        <w:t>. При этом гиполипидемическое действие аторвастатина не изменялось.</w:t>
      </w:r>
    </w:p>
    <w:p w14:paraId="197F00B2"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lastRenderedPageBreak/>
        <w:t xml:space="preserve">Колестипол. </w:t>
      </w:r>
      <w:r w:rsidRPr="005766CD">
        <w:rPr>
          <w:sz w:val="24"/>
          <w:szCs w:val="24"/>
          <w:lang w:val="ru-RU" w:eastAsia="en-US"/>
        </w:rPr>
        <w:t>Концентрация аторвастатина в плазме крови была ниже (соотношение концентрации аторвастатина 0,74) при одновременном приеме аторвастатина и колестипола. При этом гиполипидемическое действие комбинации аторвастатина и колестипола превышало эффект, который дает прием каждого из этих препаратов в отдельности.</w:t>
      </w:r>
    </w:p>
    <w:p w14:paraId="384A66A9"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 xml:space="preserve">Азитромицин. </w:t>
      </w:r>
      <w:r w:rsidRPr="005766CD">
        <w:rPr>
          <w:sz w:val="24"/>
          <w:szCs w:val="24"/>
          <w:lang w:val="ru-RU" w:eastAsia="en-US"/>
        </w:rPr>
        <w:t>Одновременное применение аторвастатина (10 мг 1 раз в сутки) и азитромицина (500 мг 1 раз в сутки) не сопровождалось изменениями концентрации аторвастатина в плазме крови.</w:t>
      </w:r>
    </w:p>
    <w:p w14:paraId="19512B80" w14:textId="77777777" w:rsidR="00A50AD1" w:rsidRPr="005766CD" w:rsidRDefault="00A50AD1" w:rsidP="00A50AD1">
      <w:pPr>
        <w:widowControl/>
        <w:autoSpaceDE/>
        <w:autoSpaceDN/>
        <w:adjustRightInd/>
        <w:spacing w:line="240" w:lineRule="auto"/>
        <w:ind w:left="20"/>
        <w:rPr>
          <w:rFonts w:eastAsia="Arial Unicode MS"/>
          <w:sz w:val="24"/>
          <w:szCs w:val="24"/>
          <w:lang w:val="ru-RU"/>
        </w:rPr>
      </w:pPr>
      <w:r w:rsidRPr="005766CD">
        <w:rPr>
          <w:rFonts w:eastAsia="Arial Unicode MS"/>
          <w:i/>
          <w:iCs/>
          <w:sz w:val="24"/>
          <w:szCs w:val="24"/>
          <w:lang w:val="ru-RU" w:eastAsia="uk-UA"/>
        </w:rPr>
        <w:t xml:space="preserve">Ингибиторы транспорта. </w:t>
      </w:r>
      <w:r w:rsidRPr="005766CD">
        <w:rPr>
          <w:rFonts w:eastAsia="Arial Unicode MS"/>
          <w:sz w:val="24"/>
          <w:szCs w:val="24"/>
          <w:lang w:val="ru-RU"/>
        </w:rPr>
        <w:t>Ингибиторы транспортных белков (например циклоспорин, летермовир) способны повышать уровень системной экспозиции аторвастатина (см. таблицу 1). Влияние угнетения накопительных транспортных белков на концентрацию аторвастатина в клетках печени неизвестно. Если избежать одновременного назначения этих препаратов невозможно, рекомендуется снизить дозу и провести клинический мониторинг эффективности аторвастатина (см. таблицу 1).</w:t>
      </w:r>
    </w:p>
    <w:p w14:paraId="59FE99A0" w14:textId="77777777" w:rsidR="00A50AD1" w:rsidRPr="005766CD" w:rsidRDefault="00A50AD1" w:rsidP="00A50AD1">
      <w:pPr>
        <w:widowControl/>
        <w:autoSpaceDE/>
        <w:autoSpaceDN/>
        <w:adjustRightInd/>
        <w:spacing w:line="240" w:lineRule="auto"/>
        <w:ind w:left="20"/>
        <w:rPr>
          <w:rFonts w:eastAsia="Arial Unicode MS"/>
          <w:sz w:val="24"/>
          <w:szCs w:val="24"/>
          <w:lang w:val="ru-RU"/>
        </w:rPr>
      </w:pPr>
      <w:r w:rsidRPr="005766CD">
        <w:rPr>
          <w:rFonts w:eastAsia="Arial Unicode MS"/>
          <w:i/>
          <w:iCs/>
          <w:sz w:val="24"/>
          <w:szCs w:val="24"/>
          <w:lang w:val="ru-RU" w:eastAsia="uk-UA"/>
        </w:rPr>
        <w:t xml:space="preserve">Эзетимиб. </w:t>
      </w:r>
      <w:r w:rsidRPr="005766CD">
        <w:rPr>
          <w:rFonts w:eastAsia="Arial Unicode MS"/>
          <w:sz w:val="24"/>
          <w:szCs w:val="24"/>
          <w:lang w:val="ru-RU"/>
        </w:rPr>
        <w:t xml:space="preserve">Применение </w:t>
      </w:r>
      <w:r w:rsidR="006C3133" w:rsidRPr="005766CD">
        <w:rPr>
          <w:rFonts w:eastAsia="Arial Unicode MS"/>
          <w:sz w:val="24"/>
          <w:szCs w:val="24"/>
          <w:lang w:val="ru-RU"/>
        </w:rPr>
        <w:t>эзетимиба</w:t>
      </w:r>
      <w:r w:rsidRPr="005766CD">
        <w:rPr>
          <w:rFonts w:eastAsia="Arial Unicode MS"/>
          <w:sz w:val="24"/>
          <w:szCs w:val="24"/>
          <w:lang w:val="ru-RU"/>
        </w:rPr>
        <w:t xml:space="preserve"> как монотерапии связывают с развитием явлений со стороны мышечной системы, в том числе рабдомиолиза. Таким образом, при одновременном применении </w:t>
      </w:r>
      <w:r w:rsidR="006C3133" w:rsidRPr="005766CD">
        <w:rPr>
          <w:rFonts w:eastAsia="Arial Unicode MS"/>
          <w:sz w:val="24"/>
          <w:szCs w:val="24"/>
          <w:lang w:val="ru-RU"/>
        </w:rPr>
        <w:t>эзетимиба</w:t>
      </w:r>
      <w:r w:rsidRPr="005766CD">
        <w:rPr>
          <w:rFonts w:eastAsia="Arial Unicode MS"/>
          <w:sz w:val="24"/>
          <w:szCs w:val="24"/>
          <w:lang w:val="ru-RU"/>
        </w:rPr>
        <w:t xml:space="preserve"> и аторвастатина риск развития этих явлений увеличивается. Рекомендуется проводить надлежащий клинический мониторинг состояния таких пациентов.</w:t>
      </w:r>
    </w:p>
    <w:p w14:paraId="17587DF2" w14:textId="77777777" w:rsidR="00A50AD1" w:rsidRPr="005766CD" w:rsidRDefault="00A50AD1" w:rsidP="00A50AD1">
      <w:pPr>
        <w:widowControl/>
        <w:autoSpaceDE/>
        <w:autoSpaceDN/>
        <w:adjustRightInd/>
        <w:spacing w:line="240" w:lineRule="auto"/>
        <w:ind w:left="20"/>
        <w:rPr>
          <w:rFonts w:eastAsia="Arial Unicode MS"/>
          <w:iCs/>
          <w:sz w:val="24"/>
          <w:szCs w:val="24"/>
          <w:lang w:val="ru-RU" w:eastAsia="uk-UA"/>
        </w:rPr>
      </w:pPr>
      <w:r w:rsidRPr="005766CD">
        <w:rPr>
          <w:rFonts w:eastAsia="Arial Unicode MS"/>
          <w:i/>
          <w:iCs/>
          <w:sz w:val="24"/>
          <w:szCs w:val="24"/>
          <w:lang w:val="ru-RU" w:eastAsia="uk-UA"/>
        </w:rPr>
        <w:t xml:space="preserve">Фузидовая кислота. </w:t>
      </w:r>
      <w:r w:rsidRPr="005766CD">
        <w:rPr>
          <w:rFonts w:eastAsia="Arial Unicode MS"/>
          <w:iCs/>
          <w:sz w:val="24"/>
          <w:szCs w:val="24"/>
          <w:lang w:val="ru-RU" w:eastAsia="uk-UA"/>
        </w:rPr>
        <w:t>При одновременном системном применении фузидовой кислоты с статинами может повышаться риск развития миопатии, в том числе рабдомиолиза. Механизм этого взаимодействия (является ли он фармакодинамическим или фармакокинетическим, или обоих видов одновременно) до сих пор неизвестен. Зафиксированы случаи рабдомиолиза (в том числе с летальным исходом) у пациентов, получавших комбинацию этих препаратов.</w:t>
      </w:r>
    </w:p>
    <w:p w14:paraId="38E47931" w14:textId="77777777" w:rsidR="00A50AD1" w:rsidRPr="005766CD" w:rsidRDefault="00A50AD1" w:rsidP="00A50AD1">
      <w:pPr>
        <w:widowControl/>
        <w:autoSpaceDE/>
        <w:autoSpaceDN/>
        <w:adjustRightInd/>
        <w:spacing w:line="240" w:lineRule="auto"/>
        <w:ind w:left="20"/>
        <w:rPr>
          <w:sz w:val="24"/>
          <w:szCs w:val="24"/>
          <w:lang w:val="ru-RU" w:eastAsia="en-US"/>
        </w:rPr>
      </w:pPr>
      <w:r w:rsidRPr="005766CD">
        <w:rPr>
          <w:rFonts w:eastAsia="Arial Unicode MS"/>
          <w:iCs/>
          <w:sz w:val="24"/>
          <w:szCs w:val="24"/>
          <w:lang w:val="ru-RU" w:eastAsia="uk-UA"/>
        </w:rPr>
        <w:t>Если системное применение фузидовой кислоты необходимо, следует прекратить применение аторвастатина на весь период применения фузидовой кислоты (см. раздел «Особенности применения»).</w:t>
      </w:r>
    </w:p>
    <w:p w14:paraId="300A2332"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Дигоксин.</w:t>
      </w:r>
      <w:r w:rsidR="006C3133" w:rsidRPr="005766CD">
        <w:rPr>
          <w:i/>
          <w:sz w:val="24"/>
          <w:szCs w:val="24"/>
          <w:lang w:val="ru-RU" w:eastAsia="en-US"/>
        </w:rPr>
        <w:t xml:space="preserve"> </w:t>
      </w:r>
      <w:r w:rsidRPr="005766CD">
        <w:rPr>
          <w:sz w:val="24"/>
          <w:szCs w:val="24"/>
          <w:lang w:val="ru-RU" w:eastAsia="en-US"/>
        </w:rPr>
        <w:t xml:space="preserve">При одновременном применении многократных доз лекарственного средства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и дигоксина равновесные концентрации дигоксина в плазме крови повышаются (см. раздел «Фармакокинетика»). Следует надлежащим образом контролировать состояние пациентов, принимающих дигоксин.</w:t>
      </w:r>
    </w:p>
    <w:p w14:paraId="0FF4F934"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Пероральные контрацептивы.</w:t>
      </w:r>
      <w:r w:rsidR="006C3133" w:rsidRPr="005766CD">
        <w:rPr>
          <w:i/>
          <w:sz w:val="24"/>
          <w:szCs w:val="24"/>
          <w:lang w:val="ru-RU" w:eastAsia="en-US"/>
        </w:rPr>
        <w:t xml:space="preserve"> </w:t>
      </w:r>
      <w:r w:rsidRPr="005766CD">
        <w:rPr>
          <w:sz w:val="24"/>
          <w:szCs w:val="24"/>
          <w:lang w:val="ru-RU" w:eastAsia="en-US"/>
        </w:rPr>
        <w:t xml:space="preserve">Одновременное применение аторвастатина с пероральными контрацептивами повышало значение AUC </w:t>
      </w:r>
      <w:r w:rsidR="00245810" w:rsidRPr="005766CD">
        <w:rPr>
          <w:sz w:val="24"/>
          <w:szCs w:val="24"/>
          <w:lang w:val="ru-RU" w:eastAsia="en-US"/>
        </w:rPr>
        <w:t>норэтистерон</w:t>
      </w:r>
      <w:r w:rsidRPr="005766CD">
        <w:rPr>
          <w:sz w:val="24"/>
          <w:szCs w:val="24"/>
          <w:lang w:val="ru-RU" w:eastAsia="en-US"/>
        </w:rPr>
        <w:t xml:space="preserve">а и этинилэстрадиола (см. раздел «Фармакологические свойства»). Это повышение следует учитывать при выборе перорального контрацептива для женщин, принимающих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w:t>
      </w:r>
    </w:p>
    <w:p w14:paraId="4408F0AB" w14:textId="77777777" w:rsidR="00A50AD1" w:rsidRPr="005766CD" w:rsidRDefault="00A50AD1" w:rsidP="00A50AD1">
      <w:pPr>
        <w:widowControl/>
        <w:adjustRightInd/>
        <w:spacing w:line="240" w:lineRule="auto"/>
        <w:rPr>
          <w:sz w:val="24"/>
          <w:szCs w:val="24"/>
          <w:lang w:val="ru-RU" w:eastAsia="en-US"/>
        </w:rPr>
      </w:pPr>
      <w:r w:rsidRPr="005766CD">
        <w:rPr>
          <w:i/>
          <w:sz w:val="24"/>
          <w:szCs w:val="24"/>
          <w:lang w:val="ru-RU" w:eastAsia="en-US"/>
        </w:rPr>
        <w:t>Варфарин.</w:t>
      </w:r>
      <w:r w:rsidRPr="005766CD">
        <w:rPr>
          <w:sz w:val="24"/>
          <w:szCs w:val="24"/>
          <w:lang w:val="ru-RU" w:eastAsia="en-US"/>
        </w:rPr>
        <w:t xml:space="preserve">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w:t>
      </w:r>
      <w:r w:rsidR="00245810" w:rsidRPr="005766CD">
        <w:rPr>
          <w:sz w:val="24"/>
          <w:szCs w:val="24"/>
          <w:lang w:val="ru-RU" w:eastAsia="en-US"/>
        </w:rPr>
        <w:t>не оказывал клинически значимого действия на протромбиновое время при применении пациентам, которые получали длительное лечение варфарином</w:t>
      </w:r>
      <w:r w:rsidRPr="005766CD">
        <w:rPr>
          <w:sz w:val="24"/>
          <w:szCs w:val="24"/>
          <w:lang w:val="ru-RU" w:eastAsia="en-US"/>
        </w:rPr>
        <w:t>.</w:t>
      </w:r>
    </w:p>
    <w:p w14:paraId="2605B37A" w14:textId="77777777" w:rsidR="00A50AD1" w:rsidRPr="005766CD" w:rsidRDefault="00245810" w:rsidP="00A50AD1">
      <w:pPr>
        <w:widowControl/>
        <w:adjustRightInd/>
        <w:spacing w:line="240" w:lineRule="auto"/>
        <w:rPr>
          <w:sz w:val="24"/>
          <w:szCs w:val="24"/>
          <w:lang w:val="ru-RU" w:eastAsia="en-US"/>
        </w:rPr>
      </w:pPr>
      <w:r w:rsidRPr="005766CD">
        <w:rPr>
          <w:i/>
          <w:iCs/>
          <w:sz w:val="24"/>
          <w:szCs w:val="24"/>
          <w:lang w:val="ru-RU" w:eastAsia="en-US"/>
        </w:rPr>
        <w:t>Колхицин.</w:t>
      </w:r>
      <w:r w:rsidRPr="005766CD">
        <w:rPr>
          <w:i/>
          <w:sz w:val="24"/>
          <w:szCs w:val="24"/>
          <w:lang w:val="ru-RU" w:eastAsia="en-US"/>
        </w:rPr>
        <w:t xml:space="preserve"> </w:t>
      </w:r>
      <w:r w:rsidRPr="005766CD">
        <w:rPr>
          <w:sz w:val="24"/>
          <w:szCs w:val="24"/>
          <w:lang w:val="ru-RU" w:eastAsia="en-US"/>
        </w:rPr>
        <w:t>При одновременном применении аторвастатина с колхицином сообщалось о случаях миопатии, в том числе рабдомиолиза, поэтому следует с осторожностью назначать аторвастатин с колхицином</w:t>
      </w:r>
      <w:r w:rsidR="00A50AD1" w:rsidRPr="005766CD">
        <w:rPr>
          <w:sz w:val="24"/>
          <w:szCs w:val="24"/>
          <w:lang w:val="ru-RU" w:eastAsia="en-US"/>
        </w:rPr>
        <w:t xml:space="preserve">. </w:t>
      </w:r>
    </w:p>
    <w:p w14:paraId="43C3239D" w14:textId="77777777" w:rsidR="00A50AD1" w:rsidRPr="005766CD" w:rsidRDefault="00245810" w:rsidP="00A50AD1">
      <w:pPr>
        <w:widowControl/>
        <w:adjustRightInd/>
        <w:spacing w:line="240" w:lineRule="auto"/>
        <w:rPr>
          <w:sz w:val="24"/>
          <w:szCs w:val="24"/>
          <w:lang w:val="ru-RU" w:eastAsia="en-US"/>
        </w:rPr>
      </w:pPr>
      <w:r w:rsidRPr="005766CD">
        <w:rPr>
          <w:i/>
          <w:sz w:val="24"/>
          <w:szCs w:val="24"/>
          <w:lang w:val="ru-RU" w:eastAsia="en-US"/>
        </w:rPr>
        <w:t xml:space="preserve">Другие лекарственные средства. </w:t>
      </w:r>
      <w:r w:rsidRPr="005766CD">
        <w:rPr>
          <w:sz w:val="24"/>
          <w:szCs w:val="24"/>
          <w:lang w:val="ru-RU" w:eastAsia="en-US"/>
        </w:rPr>
        <w:t>Клинические исследования показали, что одновременное применение аторвастатина и гипотензивных препаратов и его применение в ходе эстроген-заместительной терапии не сопровождается клинически значимыми побочными эффектами. Исследования взаимодействия с другими препаратами не проводилось</w:t>
      </w:r>
      <w:r w:rsidR="00A50AD1" w:rsidRPr="005766CD">
        <w:rPr>
          <w:sz w:val="24"/>
          <w:szCs w:val="24"/>
          <w:lang w:val="ru-RU" w:eastAsia="en-US"/>
        </w:rPr>
        <w:t>.</w:t>
      </w:r>
    </w:p>
    <w:p w14:paraId="303A2523" w14:textId="77777777" w:rsidR="00A50AD1" w:rsidRPr="005766CD" w:rsidRDefault="00A50AD1" w:rsidP="00A50AD1">
      <w:pPr>
        <w:spacing w:line="240" w:lineRule="auto"/>
        <w:rPr>
          <w:sz w:val="24"/>
          <w:szCs w:val="24"/>
          <w:lang w:val="ru-RU"/>
        </w:rPr>
      </w:pPr>
    </w:p>
    <w:p w14:paraId="41AF8728" w14:textId="77777777" w:rsidR="00A50AD1" w:rsidRPr="005766CD" w:rsidRDefault="00A50AD1" w:rsidP="00A50AD1">
      <w:pPr>
        <w:spacing w:line="240" w:lineRule="auto"/>
        <w:rPr>
          <w:sz w:val="24"/>
          <w:szCs w:val="24"/>
          <w:lang w:val="ru-RU"/>
        </w:rPr>
      </w:pPr>
      <w:r w:rsidRPr="005766CD">
        <w:rPr>
          <w:b/>
          <w:i/>
          <w:sz w:val="24"/>
          <w:szCs w:val="24"/>
          <w:lang w:val="ru-RU"/>
        </w:rPr>
        <w:t>Особенности применения.</w:t>
      </w:r>
      <w:r w:rsidRPr="005766CD">
        <w:rPr>
          <w:sz w:val="24"/>
          <w:szCs w:val="24"/>
          <w:lang w:val="ru-RU"/>
        </w:rPr>
        <w:t xml:space="preserve"> </w:t>
      </w:r>
    </w:p>
    <w:p w14:paraId="05E0E266" w14:textId="77777777" w:rsidR="00A50AD1" w:rsidRPr="005766CD" w:rsidRDefault="00A50AD1" w:rsidP="00A50AD1">
      <w:pPr>
        <w:widowControl/>
        <w:tabs>
          <w:tab w:val="left" w:pos="540"/>
        </w:tabs>
        <w:spacing w:line="240" w:lineRule="auto"/>
        <w:outlineLvl w:val="0"/>
        <w:rPr>
          <w:i/>
          <w:sz w:val="24"/>
          <w:szCs w:val="24"/>
          <w:lang w:val="ru-RU" w:eastAsia="en-US"/>
        </w:rPr>
      </w:pPr>
      <w:r w:rsidRPr="005766CD">
        <w:rPr>
          <w:i/>
          <w:sz w:val="24"/>
          <w:szCs w:val="24"/>
          <w:lang w:val="ru-RU" w:eastAsia="en-US"/>
        </w:rPr>
        <w:t>Скелетные мышцы</w:t>
      </w:r>
    </w:p>
    <w:p w14:paraId="1F5A26DE" w14:textId="77777777" w:rsidR="00A50AD1" w:rsidRPr="005766CD" w:rsidRDefault="00245810" w:rsidP="00A50AD1">
      <w:pPr>
        <w:widowControl/>
        <w:spacing w:line="240" w:lineRule="auto"/>
        <w:outlineLvl w:val="0"/>
        <w:rPr>
          <w:sz w:val="24"/>
          <w:szCs w:val="24"/>
          <w:lang w:val="ru-RU" w:eastAsia="en-US"/>
        </w:rPr>
      </w:pPr>
      <w:r w:rsidRPr="005766CD">
        <w:rPr>
          <w:sz w:val="24"/>
          <w:szCs w:val="24"/>
          <w:lang w:val="ru-RU" w:eastAsia="en-US"/>
        </w:rPr>
        <w:t>Поступали редкие сообщения о случаях рабдомиолиза с острой почечной недостаточностью вследствие миоглобинурии при применении аторвастатина и других лекарственных средств этого класса. Наличие в анамнезе нарушения функции почек может быть фактором риска развития рабдомиолиза. Такие пациенты нуждаются в более тщательном наблюдении для выявления нарушений со стороны скелетных мышц</w:t>
      </w:r>
      <w:r w:rsidR="00A50AD1" w:rsidRPr="005766CD">
        <w:rPr>
          <w:sz w:val="24"/>
          <w:szCs w:val="24"/>
          <w:lang w:val="ru-RU" w:eastAsia="en-US"/>
        </w:rPr>
        <w:t>.</w:t>
      </w:r>
    </w:p>
    <w:p w14:paraId="6091D4E2" w14:textId="77777777" w:rsidR="00A50AD1" w:rsidRPr="005766CD" w:rsidRDefault="00245810" w:rsidP="00A50AD1">
      <w:pPr>
        <w:widowControl/>
        <w:spacing w:line="240" w:lineRule="auto"/>
        <w:rPr>
          <w:sz w:val="24"/>
          <w:szCs w:val="24"/>
          <w:lang w:val="ru-RU" w:eastAsia="en-US"/>
        </w:rPr>
      </w:pPr>
      <w:r w:rsidRPr="005766CD">
        <w:rPr>
          <w:sz w:val="24"/>
          <w:szCs w:val="24"/>
          <w:lang w:val="ru-RU" w:eastAsia="en-US"/>
        </w:rPr>
        <w:t>Аторвастатин, как и другие препараты группы статинов, иногда вызывает миопатию, которая проявляется болями в мышцах или слабостью мышц в сочетании с повышением показателей креатинфосфокиназы (КФК) более чем в 10 раз выше верхней границы нормы. Одновременное применение более высоких доз аторвастатина с определенными лекарственными средствами, такими как циклоспорин и мощные ингибиторы CYP3A4 (например кларитромицин, итраконазол и ингибиторы протеаз ВИЧ), повышает риск миопатии/рабдомиолиза</w:t>
      </w:r>
      <w:r w:rsidR="00A50AD1" w:rsidRPr="005766CD">
        <w:rPr>
          <w:sz w:val="24"/>
          <w:szCs w:val="24"/>
          <w:lang w:val="ru-RU" w:eastAsia="en-US"/>
        </w:rPr>
        <w:t>.</w:t>
      </w:r>
    </w:p>
    <w:p w14:paraId="55A0D1D2" w14:textId="77777777" w:rsidR="00A50AD1" w:rsidRPr="005766CD" w:rsidRDefault="00245810" w:rsidP="00A50AD1">
      <w:pPr>
        <w:widowControl/>
        <w:spacing w:line="240" w:lineRule="auto"/>
        <w:rPr>
          <w:sz w:val="24"/>
          <w:szCs w:val="24"/>
          <w:lang w:val="ru-RU" w:eastAsia="en-US"/>
        </w:rPr>
      </w:pPr>
      <w:r w:rsidRPr="005766CD">
        <w:rPr>
          <w:sz w:val="24"/>
          <w:szCs w:val="24"/>
          <w:lang w:val="ru-RU" w:eastAsia="en-US"/>
        </w:rPr>
        <w:t>Поступали редкие сообщения о случаях иммунологически опосредованной некротизирующей миопатии (ИОНМ) – аутоиммунной миопатии, связанной с применением статинов. ИОНМ характеризуется следующими признаками: слабость проксимальных мышц и повышенный уровень креатинкиназы в сыворотке, которые сохраняются несмотря на прекращение лечения статинами; мышечная биопсия обнаруживает некротизирующую миопатию без значительного воспаления; при применении иммуносупрессивных средств наблюдается положительная динамика.</w:t>
      </w:r>
      <w:r w:rsidRPr="005766CD">
        <w:rPr>
          <w:sz w:val="24"/>
          <w:szCs w:val="24"/>
          <w:lang w:val="ru-RU" w:eastAsia="en-US"/>
        </w:rPr>
        <w:br/>
        <w:t>Возможность развития миопатии следует рассматривать у любого пациента с диффузными миалгиями, болезненностью или слабостью мышц и/или значительным повышением КФК. Пациентам следует порекомендовать немедленно сообщать о случаях боли в мышцах, болезненности или слабости мышц неясной этиологии, особенно если это сопровождается ощущением недомогания или повышением температуры, или если симптомы заболевания мышц сохраняются после прекращения приема препарата Аторвакор</w:t>
      </w:r>
      <w:r w:rsidRPr="005766CD">
        <w:rPr>
          <w:sz w:val="24"/>
          <w:szCs w:val="24"/>
          <w:vertAlign w:val="superscript"/>
          <w:lang w:val="ru-RU" w:eastAsia="en-US"/>
        </w:rPr>
        <w:t>®</w:t>
      </w:r>
      <w:r w:rsidRPr="005766CD">
        <w:rPr>
          <w:sz w:val="24"/>
          <w:szCs w:val="24"/>
          <w:lang w:val="ru-RU" w:eastAsia="en-US"/>
        </w:rPr>
        <w:t>. Лечение препаратом следует прекратить в случае значительного повышения уровня КФК, диагностирования или подозрения на миопатию</w:t>
      </w:r>
      <w:r w:rsidR="00A50AD1" w:rsidRPr="005766CD">
        <w:rPr>
          <w:sz w:val="24"/>
          <w:szCs w:val="24"/>
          <w:lang w:val="ru-RU" w:eastAsia="en-US"/>
        </w:rPr>
        <w:t>.</w:t>
      </w:r>
    </w:p>
    <w:p w14:paraId="159E3876"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 xml:space="preserve">Риск миопатии при применении лекарственных средств этого класса повышается при одновременном применении лекарственных средств, указанных в таблице 3. Врачи, рассматривающие возможность комбинированной терапии препаратом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и </w:t>
      </w:r>
      <w:r w:rsidR="00245810" w:rsidRPr="005766CD">
        <w:rPr>
          <w:sz w:val="24"/>
          <w:szCs w:val="24"/>
          <w:lang w:val="ru-RU" w:eastAsia="en-US"/>
        </w:rPr>
        <w:t>каким либо</w:t>
      </w:r>
      <w:r w:rsidRPr="005766CD">
        <w:rPr>
          <w:sz w:val="24"/>
          <w:szCs w:val="24"/>
          <w:lang w:val="ru-RU" w:eastAsia="en-US"/>
        </w:rPr>
        <w:t xml:space="preserve"> из этих препаратов, должны тщательно взвесить потенциальные преимущества и риски, а также тщательно следить за состоянием пациентов относительно любых симптомов боли, болезненности или слабости в мышцах, особенно в течение начальных месяцев терапии и в период титрования дозы в сторону увеличения любого из препаратов. Следует рассмотреть возможность применения низких начальных и поддерживающих доз аторвастатина при одновременном приеме с указанными выше </w:t>
      </w:r>
      <w:r w:rsidRPr="005766CD">
        <w:rPr>
          <w:sz w:val="24"/>
          <w:szCs w:val="24"/>
          <w:lang w:val="ru-RU" w:eastAsia="en-US"/>
        </w:rPr>
        <w:lastRenderedPageBreak/>
        <w:t>лекарственными средствами (см. раздел «Взаимодействие с другими лекарственными средствами и другие виды взаимодействий»)</w:t>
      </w:r>
      <w:r w:rsidR="00245810" w:rsidRPr="005766CD">
        <w:rPr>
          <w:sz w:val="24"/>
          <w:szCs w:val="24"/>
          <w:lang w:val="ru-RU" w:eastAsia="en-US"/>
        </w:rPr>
        <w:t>. В таких ситуациях может рассматриваться необходимость периодического определения КФК, но нет гарантии, что такой мониторинг поможет предотвратить случаи тяжелой миопатии</w:t>
      </w:r>
      <w:r w:rsidRPr="005766CD">
        <w:rPr>
          <w:sz w:val="24"/>
          <w:szCs w:val="24"/>
          <w:lang w:val="ru-RU" w:eastAsia="en-US"/>
        </w:rPr>
        <w:t>.</w:t>
      </w:r>
    </w:p>
    <w:p w14:paraId="71E8D22B" w14:textId="77777777" w:rsidR="00A50AD1" w:rsidRPr="005766CD" w:rsidRDefault="00A50AD1" w:rsidP="00A50AD1">
      <w:pPr>
        <w:widowControl/>
        <w:spacing w:line="240" w:lineRule="auto"/>
        <w:outlineLvl w:val="0"/>
        <w:rPr>
          <w:sz w:val="24"/>
          <w:szCs w:val="24"/>
          <w:lang w:val="ru-RU" w:eastAsia="en-US"/>
        </w:rPr>
      </w:pPr>
      <w:r w:rsidRPr="005766CD">
        <w:rPr>
          <w:sz w:val="24"/>
          <w:szCs w:val="24"/>
          <w:lang w:val="ru-RU" w:eastAsia="en-US"/>
        </w:rPr>
        <w:t xml:space="preserve">Терапию препаратом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следует временно прекратить или полностью отменить любому пациенту с острым, серьезным состоянием, указывающим на развитие миопатии, или при наличии фактора риска развития почечной недостаточности вследствие рабдомиолиза (например, тяжелой острой инфекции, гипотензии, хирургической операции, травмы, тяжелых метаболических, эндокринных и электролитических расстройств, а также неконтролируемых судорог).</w:t>
      </w:r>
    </w:p>
    <w:p w14:paraId="0BD3AA85" w14:textId="77777777" w:rsidR="00A50AD1" w:rsidRPr="005766CD" w:rsidRDefault="00A50AD1" w:rsidP="00A50AD1">
      <w:pPr>
        <w:widowControl/>
        <w:tabs>
          <w:tab w:val="left" w:pos="396"/>
        </w:tabs>
        <w:spacing w:line="240" w:lineRule="auto"/>
        <w:outlineLvl w:val="0"/>
        <w:rPr>
          <w:i/>
          <w:sz w:val="24"/>
          <w:szCs w:val="24"/>
          <w:lang w:val="ru-RU" w:eastAsia="en-US"/>
        </w:rPr>
      </w:pPr>
      <w:r w:rsidRPr="005766CD">
        <w:rPr>
          <w:i/>
          <w:sz w:val="24"/>
          <w:szCs w:val="24"/>
          <w:lang w:val="ru-RU" w:eastAsia="en-US"/>
        </w:rPr>
        <w:t>Нарушение функции печени</w:t>
      </w:r>
    </w:p>
    <w:p w14:paraId="52415D33" w14:textId="77777777" w:rsidR="00A50AD1" w:rsidRPr="005766CD" w:rsidRDefault="0009216E" w:rsidP="00A50AD1">
      <w:pPr>
        <w:widowControl/>
        <w:spacing w:line="240" w:lineRule="auto"/>
        <w:rPr>
          <w:sz w:val="24"/>
          <w:szCs w:val="24"/>
          <w:lang w:val="ru-RU" w:eastAsia="en-US"/>
        </w:rPr>
      </w:pPr>
      <w:r w:rsidRPr="005766CD">
        <w:rPr>
          <w:sz w:val="24"/>
          <w:szCs w:val="24"/>
          <w:lang w:val="ru-RU" w:eastAsia="en-US"/>
        </w:rPr>
        <w:t>Было показано, что статины, как и другие гиполипидемические терапевтические средства, связаны с отклонением от нормы биохимических показателей функции печени. Устойчивое повышение (более чем в 3 раза выше верхнего предела нормального диапазона, возникшее в 2 раза или больше) уровня сывороточных трансаминаз наблюдалось у 0,7</w:t>
      </w:r>
      <w:r w:rsidR="002574FE" w:rsidRPr="005766CD">
        <w:rPr>
          <w:sz w:val="24"/>
          <w:szCs w:val="24"/>
          <w:lang w:val="ru-RU" w:eastAsia="en-US"/>
        </w:rPr>
        <w:t xml:space="preserve"> %</w:t>
      </w:r>
      <w:r w:rsidRPr="005766CD">
        <w:rPr>
          <w:sz w:val="24"/>
          <w:szCs w:val="24"/>
          <w:lang w:val="ru-RU" w:eastAsia="en-US"/>
        </w:rPr>
        <w:t xml:space="preserve"> пациентов, получавших аторвастатин во время клинических исследований. Частота случаев этих отклонений от нормы составила 0,2</w:t>
      </w:r>
      <w:r w:rsidR="002574FE" w:rsidRPr="005766CD">
        <w:rPr>
          <w:sz w:val="24"/>
          <w:szCs w:val="24"/>
          <w:lang w:val="ru-RU" w:eastAsia="en-US"/>
        </w:rPr>
        <w:t xml:space="preserve"> %</w:t>
      </w:r>
      <w:r w:rsidRPr="005766CD">
        <w:rPr>
          <w:sz w:val="24"/>
          <w:szCs w:val="24"/>
          <w:lang w:val="ru-RU" w:eastAsia="en-US"/>
        </w:rPr>
        <w:t>, 0,2</w:t>
      </w:r>
      <w:r w:rsidR="002574FE" w:rsidRPr="005766CD">
        <w:rPr>
          <w:sz w:val="24"/>
          <w:szCs w:val="24"/>
          <w:lang w:val="ru-RU" w:eastAsia="en-US"/>
        </w:rPr>
        <w:t xml:space="preserve"> %</w:t>
      </w:r>
      <w:r w:rsidRPr="005766CD">
        <w:rPr>
          <w:sz w:val="24"/>
          <w:szCs w:val="24"/>
          <w:lang w:val="ru-RU" w:eastAsia="en-US"/>
        </w:rPr>
        <w:t>, 0,6</w:t>
      </w:r>
      <w:r w:rsidR="002574FE" w:rsidRPr="005766CD">
        <w:rPr>
          <w:sz w:val="24"/>
          <w:szCs w:val="24"/>
          <w:lang w:val="ru-RU" w:eastAsia="en-US"/>
        </w:rPr>
        <w:t xml:space="preserve"> %</w:t>
      </w:r>
      <w:r w:rsidRPr="005766CD">
        <w:rPr>
          <w:sz w:val="24"/>
          <w:szCs w:val="24"/>
          <w:lang w:val="ru-RU" w:eastAsia="en-US"/>
        </w:rPr>
        <w:t xml:space="preserve"> и 2,3</w:t>
      </w:r>
      <w:r w:rsidR="002574FE" w:rsidRPr="005766CD">
        <w:rPr>
          <w:sz w:val="24"/>
          <w:szCs w:val="24"/>
          <w:lang w:val="ru-RU" w:eastAsia="en-US"/>
        </w:rPr>
        <w:t xml:space="preserve"> %</w:t>
      </w:r>
      <w:r w:rsidRPr="005766CD">
        <w:rPr>
          <w:sz w:val="24"/>
          <w:szCs w:val="24"/>
          <w:lang w:val="ru-RU" w:eastAsia="en-US"/>
        </w:rPr>
        <w:t xml:space="preserve"> для доз препарата 10</w:t>
      </w:r>
      <w:r w:rsidR="002574FE" w:rsidRPr="005766CD">
        <w:rPr>
          <w:sz w:val="24"/>
          <w:szCs w:val="24"/>
          <w:lang w:val="ru-RU" w:eastAsia="en-US"/>
        </w:rPr>
        <w:t xml:space="preserve"> мг</w:t>
      </w:r>
      <w:r w:rsidRPr="005766CD">
        <w:rPr>
          <w:sz w:val="24"/>
          <w:szCs w:val="24"/>
          <w:lang w:val="ru-RU" w:eastAsia="en-US"/>
        </w:rPr>
        <w:t>, 20</w:t>
      </w:r>
      <w:r w:rsidR="002574FE" w:rsidRPr="005766CD">
        <w:rPr>
          <w:sz w:val="24"/>
          <w:szCs w:val="24"/>
          <w:lang w:val="ru-RU" w:eastAsia="en-US"/>
        </w:rPr>
        <w:t xml:space="preserve"> мг</w:t>
      </w:r>
      <w:r w:rsidRPr="005766CD">
        <w:rPr>
          <w:sz w:val="24"/>
          <w:szCs w:val="24"/>
          <w:lang w:val="ru-RU" w:eastAsia="en-US"/>
        </w:rPr>
        <w:t>, 40</w:t>
      </w:r>
      <w:r w:rsidR="002574FE" w:rsidRPr="005766CD">
        <w:rPr>
          <w:sz w:val="24"/>
          <w:szCs w:val="24"/>
          <w:lang w:val="ru-RU" w:eastAsia="en-US"/>
        </w:rPr>
        <w:t xml:space="preserve"> мг</w:t>
      </w:r>
      <w:r w:rsidRPr="005766CD">
        <w:rPr>
          <w:sz w:val="24"/>
          <w:szCs w:val="24"/>
          <w:lang w:val="ru-RU" w:eastAsia="en-US"/>
        </w:rPr>
        <w:t xml:space="preserve"> и 80 мг соответственно.</w:t>
      </w:r>
    </w:p>
    <w:p w14:paraId="30A13FCD"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 xml:space="preserve">Во время клинических исследований препарата у одного пациента развилась желтуха. Повышенные показатели функциональных проб печени (ФПП) у других пациентов не были связаны с желтухой или другими клиническими симптомами. После уменьшения дозы, перерыва в применении препарата или прекращения его применения, уровни трансаминаз возвращались </w:t>
      </w:r>
      <w:r w:rsidR="002574FE" w:rsidRPr="005766CD">
        <w:rPr>
          <w:sz w:val="24"/>
          <w:szCs w:val="24"/>
          <w:lang w:val="ru-RU" w:eastAsia="en-US"/>
        </w:rPr>
        <w:t>до</w:t>
      </w:r>
      <w:r w:rsidRPr="005766CD">
        <w:rPr>
          <w:sz w:val="24"/>
          <w:szCs w:val="24"/>
          <w:lang w:val="ru-RU" w:eastAsia="en-US"/>
        </w:rPr>
        <w:t xml:space="preserve"> уровн</w:t>
      </w:r>
      <w:r w:rsidR="002574FE" w:rsidRPr="005766CD">
        <w:rPr>
          <w:sz w:val="24"/>
          <w:szCs w:val="24"/>
          <w:lang w:val="ru-RU" w:eastAsia="en-US"/>
        </w:rPr>
        <w:t>ей</w:t>
      </w:r>
      <w:r w:rsidRPr="005766CD">
        <w:rPr>
          <w:sz w:val="24"/>
          <w:szCs w:val="24"/>
          <w:lang w:val="ru-RU" w:eastAsia="en-US"/>
        </w:rPr>
        <w:t xml:space="preserve"> перед лечением или приблизительно </w:t>
      </w:r>
      <w:r w:rsidR="002574FE" w:rsidRPr="005766CD">
        <w:rPr>
          <w:sz w:val="24"/>
          <w:szCs w:val="24"/>
          <w:lang w:val="ru-RU" w:eastAsia="en-US"/>
        </w:rPr>
        <w:t>до</w:t>
      </w:r>
      <w:r w:rsidRPr="005766CD">
        <w:rPr>
          <w:sz w:val="24"/>
          <w:szCs w:val="24"/>
          <w:lang w:val="ru-RU" w:eastAsia="en-US"/>
        </w:rPr>
        <w:t xml:space="preserve"> эти</w:t>
      </w:r>
      <w:r w:rsidR="002574FE" w:rsidRPr="005766CD">
        <w:rPr>
          <w:sz w:val="24"/>
          <w:szCs w:val="24"/>
          <w:lang w:val="ru-RU" w:eastAsia="en-US"/>
        </w:rPr>
        <w:t>х</w:t>
      </w:r>
      <w:r w:rsidRPr="005766CD">
        <w:rPr>
          <w:sz w:val="24"/>
          <w:szCs w:val="24"/>
          <w:lang w:val="ru-RU" w:eastAsia="en-US"/>
        </w:rPr>
        <w:t xml:space="preserve"> уровн</w:t>
      </w:r>
      <w:r w:rsidR="002574FE" w:rsidRPr="005766CD">
        <w:rPr>
          <w:sz w:val="24"/>
          <w:szCs w:val="24"/>
          <w:lang w:val="ru-RU" w:eastAsia="en-US"/>
        </w:rPr>
        <w:t>ей</w:t>
      </w:r>
      <w:r w:rsidRPr="005766CD">
        <w:rPr>
          <w:sz w:val="24"/>
          <w:szCs w:val="24"/>
          <w:lang w:val="ru-RU" w:eastAsia="en-US"/>
        </w:rPr>
        <w:t xml:space="preserve"> без негативных последствий. 18 из 30 пациентов с устойчивым повышением показателей ФПП продолжали применение аторвастатина в меньших дозах.</w:t>
      </w:r>
    </w:p>
    <w:p w14:paraId="35195FE2"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 xml:space="preserve">Перед началом применения лекарственного средства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рекомендуется получить результаты анализов показателей ферментов печени и проводить анализы повторно в случае клинической необходимости. Поступали редкие пострегистрационные сообщения о случаях летальной и нелетальной печеночной недостаточности у пациентов, принимавших препараты группы статинов, включая аторвастатин. При серьезном поражении печени с клиническими симптомами и/или гипербилирубинемией или желтухой во время применения препарата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необходимо немедленно прекратить лечение. Если не определена альтернативная этиология, не следует повторно начинать лечение препаратом.</w:t>
      </w:r>
    </w:p>
    <w:p w14:paraId="298034B9" w14:textId="77777777" w:rsidR="00A50AD1" w:rsidRPr="005766CD" w:rsidRDefault="00502D70" w:rsidP="00A50AD1">
      <w:pPr>
        <w:widowControl/>
        <w:spacing w:line="240" w:lineRule="auto"/>
        <w:rPr>
          <w:sz w:val="24"/>
          <w:szCs w:val="24"/>
          <w:lang w:val="ru-RU" w:eastAsia="en-US"/>
        </w:rPr>
      </w:pP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следует с осторожностью назначать пациентам, злоупотребляющим алкоголем и/или имеющим в анамнезе заболевания печени. Лекарственное средство противопоказано при активном заболевании печени или устойчивом повышении уровня печеночных трансаминаз неизвестной этиологии (см.</w:t>
      </w:r>
      <w:r w:rsidR="002574FE" w:rsidRPr="005766CD">
        <w:rPr>
          <w:sz w:val="24"/>
          <w:szCs w:val="24"/>
          <w:lang w:val="ru-RU" w:eastAsia="en-US"/>
        </w:rPr>
        <w:t xml:space="preserve"> раздел </w:t>
      </w:r>
      <w:r w:rsidR="00A50AD1" w:rsidRPr="005766CD">
        <w:rPr>
          <w:sz w:val="24"/>
          <w:szCs w:val="24"/>
          <w:lang w:val="ru-RU" w:eastAsia="en-US"/>
        </w:rPr>
        <w:t>«Противопоказания»).</w:t>
      </w:r>
    </w:p>
    <w:p w14:paraId="36736BF5" w14:textId="77777777" w:rsidR="00A50AD1" w:rsidRPr="005766CD" w:rsidRDefault="00A50AD1" w:rsidP="00A50AD1">
      <w:pPr>
        <w:widowControl/>
        <w:tabs>
          <w:tab w:val="left" w:pos="441"/>
        </w:tabs>
        <w:spacing w:line="240" w:lineRule="auto"/>
        <w:rPr>
          <w:i/>
          <w:sz w:val="24"/>
          <w:szCs w:val="24"/>
          <w:lang w:val="ru-RU" w:eastAsia="en-US"/>
        </w:rPr>
      </w:pPr>
      <w:r w:rsidRPr="005766CD">
        <w:rPr>
          <w:i/>
          <w:sz w:val="24"/>
          <w:szCs w:val="24"/>
          <w:lang w:val="ru-RU" w:eastAsia="en-US"/>
        </w:rPr>
        <w:t>Эндокринная функция</w:t>
      </w:r>
    </w:p>
    <w:p w14:paraId="05016C2D"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 xml:space="preserve">Сообщалось о повышении уровня HbA1c и концентрации глюкозы в сыворотке натощак при применении ингибиторов </w:t>
      </w:r>
      <w:r w:rsidR="002574FE" w:rsidRPr="005766CD">
        <w:rPr>
          <w:sz w:val="24"/>
          <w:szCs w:val="24"/>
          <w:lang w:val="ru-RU" w:eastAsia="en-US"/>
        </w:rPr>
        <w:t>ГМГ-КоА</w:t>
      </w:r>
      <w:r w:rsidRPr="005766CD">
        <w:rPr>
          <w:sz w:val="24"/>
          <w:szCs w:val="24"/>
          <w:lang w:val="ru-RU" w:eastAsia="en-US"/>
        </w:rPr>
        <w:t>-редуктазы, в том числе и аторвастатина.</w:t>
      </w:r>
    </w:p>
    <w:p w14:paraId="229FA97B"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lastRenderedPageBreak/>
        <w:t>Статины препятствуют синтезу холестерина и теоретически могут ослаблять секрецию надпочечниковых и/или гонадных стероидов. Клинические исследования показали, что аторвастатин не снижает базовую концентрацию кортизола плазмы крови и не нарушает адреналовый резерв. Влияние статинов на оплодотворяющую способность спермы не исследовал</w:t>
      </w:r>
      <w:r w:rsidR="002574FE" w:rsidRPr="005766CD">
        <w:rPr>
          <w:sz w:val="24"/>
          <w:szCs w:val="24"/>
          <w:lang w:val="ru-RU" w:eastAsia="en-US"/>
        </w:rPr>
        <w:t>а</w:t>
      </w:r>
      <w:r w:rsidRPr="005766CD">
        <w:rPr>
          <w:sz w:val="24"/>
          <w:szCs w:val="24"/>
          <w:lang w:val="ru-RU" w:eastAsia="en-US"/>
        </w:rPr>
        <w:t>сь у достаточного количества пациентов. Неизвестно, каким образом препарат влияет и влияет ли на систему «половые железы – гипофиз – гипоталамус» у женщин в предменопаузный период. Следует соблюдать осторожность при одновременном применении лекарственного средства группы статинов с лекарственными средствами, которые могут снижать уровень или активность эндогенных стероидных гормонов, таких как кетоконазол, спиронолактон и циметидин.</w:t>
      </w:r>
    </w:p>
    <w:p w14:paraId="623590D3" w14:textId="77777777" w:rsidR="00A50AD1" w:rsidRPr="005766CD" w:rsidRDefault="00A50AD1" w:rsidP="00A50AD1">
      <w:pPr>
        <w:widowControl/>
        <w:tabs>
          <w:tab w:val="left" w:pos="459"/>
        </w:tabs>
        <w:adjustRightInd/>
        <w:spacing w:line="240" w:lineRule="auto"/>
        <w:rPr>
          <w:i/>
          <w:sz w:val="24"/>
          <w:szCs w:val="24"/>
          <w:lang w:val="ru-RU" w:eastAsia="uk-UA"/>
        </w:rPr>
      </w:pPr>
      <w:r w:rsidRPr="005766CD">
        <w:rPr>
          <w:i/>
          <w:sz w:val="24"/>
          <w:szCs w:val="24"/>
          <w:lang w:val="ru-RU" w:eastAsia="uk-UA"/>
        </w:rPr>
        <w:t xml:space="preserve">Применение пациентам с недавними случаями инсульта или транзиторной ишемической атаки </w:t>
      </w:r>
    </w:p>
    <w:p w14:paraId="3C01D0E2" w14:textId="77777777" w:rsidR="00A50AD1" w:rsidRPr="005766CD" w:rsidRDefault="00A50AD1" w:rsidP="00A50AD1">
      <w:pPr>
        <w:widowControl/>
        <w:tabs>
          <w:tab w:val="left" w:pos="720"/>
        </w:tabs>
        <w:adjustRightInd/>
        <w:spacing w:line="240" w:lineRule="auto"/>
        <w:rPr>
          <w:sz w:val="24"/>
          <w:szCs w:val="24"/>
          <w:lang w:val="ru-RU" w:eastAsia="uk-UA"/>
        </w:rPr>
      </w:pPr>
      <w:r w:rsidRPr="005766CD">
        <w:rPr>
          <w:sz w:val="24"/>
          <w:szCs w:val="24"/>
          <w:lang w:val="ru-RU" w:eastAsia="uk-UA"/>
        </w:rPr>
        <w:t>При post-hoc анализе исследования SPARCL (Stroke Prevention by Aggressive Reduction in Cholesterol Levels/Предотвращение инсульта путем резкого уменьшения уровня холестерина), во время которого аторвастатин в дозе 80 мг в противовес плацебо применяли 4731 пациенту без ишемической болезни сердца. инсульта или транзиторной ишемической атаки в течение предыдущих 6 месяцев, наблюдалась большая частота случаев геморрагического инсульта в группе пациентов, получавших аторвастатин в дозе 80 мг по сравнению с группой плацебо (55 случаев, 2,3</w:t>
      </w:r>
      <w:r w:rsidR="002574FE" w:rsidRPr="005766CD">
        <w:rPr>
          <w:sz w:val="24"/>
          <w:szCs w:val="24"/>
          <w:lang w:val="ru-RU" w:eastAsia="uk-UA"/>
        </w:rPr>
        <w:t xml:space="preserve"> %</w:t>
      </w:r>
      <w:r w:rsidRPr="005766CD">
        <w:rPr>
          <w:sz w:val="24"/>
          <w:szCs w:val="24"/>
          <w:lang w:val="ru-RU" w:eastAsia="uk-UA"/>
        </w:rPr>
        <w:t xml:space="preserve"> в группе аторвастатина по сравнению с 33, 4</w:t>
      </w:r>
      <w:r w:rsidR="002574FE" w:rsidRPr="005766CD">
        <w:rPr>
          <w:sz w:val="24"/>
          <w:szCs w:val="24"/>
          <w:lang w:val="ru-RU" w:eastAsia="uk-UA"/>
        </w:rPr>
        <w:t xml:space="preserve"> %</w:t>
      </w:r>
      <w:r w:rsidRPr="005766CD">
        <w:rPr>
          <w:sz w:val="24"/>
          <w:szCs w:val="24"/>
          <w:lang w:val="ru-RU" w:eastAsia="uk-UA"/>
        </w:rPr>
        <w:t xml:space="preserve"> в группе плацебо, </w:t>
      </w:r>
      <w:r w:rsidR="002574FE" w:rsidRPr="005766CD">
        <w:rPr>
          <w:sz w:val="24"/>
          <w:szCs w:val="24"/>
          <w:lang w:val="ru-RU" w:eastAsia="uk-UA"/>
        </w:rPr>
        <w:t xml:space="preserve">СР: 1,68, 95 % ДІ: 1,09, 2,59; p=0,0168). </w:t>
      </w:r>
      <w:r w:rsidRPr="005766CD">
        <w:rPr>
          <w:sz w:val="24"/>
          <w:szCs w:val="24"/>
          <w:lang w:val="ru-RU" w:eastAsia="uk-UA"/>
        </w:rPr>
        <w:t>Частота случаев летального геморрагического инсульта была подобна во всех группах лечения (17 и 18 для групп аторвастатина и плацебо соответственно). Частота случаев нелетального геморрагического инсульта была значительно выше в группе пациентов, получавших аторвастатин (38, 1,6</w:t>
      </w:r>
      <w:r w:rsidR="002574FE" w:rsidRPr="005766CD">
        <w:rPr>
          <w:sz w:val="24"/>
          <w:szCs w:val="24"/>
          <w:lang w:val="ru-RU" w:eastAsia="uk-UA"/>
        </w:rPr>
        <w:t xml:space="preserve"> %</w:t>
      </w:r>
      <w:r w:rsidRPr="005766CD">
        <w:rPr>
          <w:sz w:val="24"/>
          <w:szCs w:val="24"/>
          <w:lang w:val="ru-RU" w:eastAsia="uk-UA"/>
        </w:rPr>
        <w:t>) по сравнению с группой плацебо (16, 0,7</w:t>
      </w:r>
      <w:r w:rsidR="002574FE" w:rsidRPr="005766CD">
        <w:rPr>
          <w:sz w:val="24"/>
          <w:szCs w:val="24"/>
          <w:lang w:val="ru-RU" w:eastAsia="uk-UA"/>
        </w:rPr>
        <w:t xml:space="preserve"> %</w:t>
      </w:r>
      <w:r w:rsidRPr="005766CD">
        <w:rPr>
          <w:sz w:val="24"/>
          <w:szCs w:val="24"/>
          <w:lang w:val="ru-RU" w:eastAsia="uk-UA"/>
        </w:rPr>
        <w:t>). Некоторые начальные характеристики, в том числе наличие случаев геморрагического и лакунарного инсульта при включении в исследование, ассоциировались с более высокой частотой случаев геморрагического инсульта в группе пациентов, получавших аторвастатин (см. раздел «Побочные реакции»).</w:t>
      </w:r>
    </w:p>
    <w:p w14:paraId="2CB74CF6"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uk-UA"/>
        </w:rPr>
        <w:t>Среди 39828 пациентов, получавших аторвастатин в клинических исследованиях, 15813 (40</w:t>
      </w:r>
      <w:r w:rsidR="002574FE" w:rsidRPr="005766CD">
        <w:rPr>
          <w:sz w:val="24"/>
          <w:szCs w:val="24"/>
          <w:lang w:val="ru-RU" w:eastAsia="uk-UA"/>
        </w:rPr>
        <w:t xml:space="preserve"> %</w:t>
      </w:r>
      <w:r w:rsidRPr="005766CD">
        <w:rPr>
          <w:sz w:val="24"/>
          <w:szCs w:val="24"/>
          <w:lang w:val="ru-RU" w:eastAsia="uk-UA"/>
        </w:rPr>
        <w:t>) пациентов в возрасте от 65 лет, а 2800 (7</w:t>
      </w:r>
      <w:r w:rsidR="002574FE" w:rsidRPr="005766CD">
        <w:rPr>
          <w:sz w:val="24"/>
          <w:szCs w:val="24"/>
          <w:lang w:val="ru-RU" w:eastAsia="uk-UA"/>
        </w:rPr>
        <w:t xml:space="preserve"> %</w:t>
      </w:r>
      <w:r w:rsidRPr="005766CD">
        <w:rPr>
          <w:sz w:val="24"/>
          <w:szCs w:val="24"/>
          <w:lang w:val="ru-RU" w:eastAsia="uk-UA"/>
        </w:rPr>
        <w:t xml:space="preserve">) пациентов в возрасте от 75 лет. Не наблюдалось никакого общего различия в безопасности и эффективности препарата между этими пациентами и младшими </w:t>
      </w:r>
      <w:r w:rsidR="002574FE" w:rsidRPr="005766CD">
        <w:rPr>
          <w:sz w:val="24"/>
          <w:szCs w:val="24"/>
          <w:lang w:val="ru-RU" w:eastAsia="uk-UA"/>
        </w:rPr>
        <w:t>пациентами так же, как</w:t>
      </w:r>
      <w:r w:rsidRPr="005766CD">
        <w:rPr>
          <w:sz w:val="24"/>
          <w:szCs w:val="24"/>
          <w:lang w:val="ru-RU" w:eastAsia="uk-UA"/>
        </w:rPr>
        <w:t xml:space="preserve"> не было зарегистрировано никаких различий в ответе на лечение между пациентами пожилого возраста и младшими пациентами согласно другому клиническому опыту, однако нельзя исключать большую чувствительность некоторых старших пациентов. Поскольку пациенты в возрасте от 65 лет склонны к миопатии, следует с осторожностью назначать им </w:t>
      </w:r>
      <w:r w:rsidR="00502D70" w:rsidRPr="005766CD">
        <w:rPr>
          <w:sz w:val="24"/>
          <w:szCs w:val="24"/>
          <w:lang w:val="ru-RU" w:eastAsia="uk-UA"/>
        </w:rPr>
        <w:t>Аторвакор</w:t>
      </w:r>
      <w:r w:rsidR="00502D70" w:rsidRPr="005766CD">
        <w:rPr>
          <w:sz w:val="24"/>
          <w:szCs w:val="24"/>
          <w:vertAlign w:val="superscript"/>
          <w:lang w:val="ru-RU" w:eastAsia="uk-UA"/>
        </w:rPr>
        <w:t>®</w:t>
      </w:r>
      <w:r w:rsidRPr="005766CD">
        <w:rPr>
          <w:sz w:val="24"/>
          <w:szCs w:val="24"/>
          <w:lang w:val="ru-RU" w:eastAsia="uk-UA"/>
        </w:rPr>
        <w:t>.</w:t>
      </w:r>
    </w:p>
    <w:p w14:paraId="0F105190" w14:textId="77777777" w:rsidR="00A50AD1" w:rsidRPr="005766CD" w:rsidRDefault="00A50AD1" w:rsidP="00A50AD1">
      <w:pPr>
        <w:widowControl/>
        <w:spacing w:line="240" w:lineRule="auto"/>
        <w:rPr>
          <w:i/>
          <w:sz w:val="24"/>
          <w:szCs w:val="24"/>
          <w:lang w:val="ru-RU" w:eastAsia="en-US"/>
        </w:rPr>
      </w:pPr>
      <w:r w:rsidRPr="005766CD">
        <w:rPr>
          <w:i/>
          <w:sz w:val="24"/>
          <w:szCs w:val="24"/>
          <w:lang w:val="ru-RU" w:eastAsia="en-US"/>
        </w:rPr>
        <w:t>Печеночная недостаточность</w:t>
      </w:r>
    </w:p>
    <w:p w14:paraId="0015ACC6" w14:textId="77777777" w:rsidR="00A50AD1" w:rsidRPr="005766CD" w:rsidRDefault="00502D70" w:rsidP="00A50AD1">
      <w:pPr>
        <w:widowControl/>
        <w:spacing w:line="240" w:lineRule="auto"/>
        <w:rPr>
          <w:sz w:val="24"/>
          <w:szCs w:val="24"/>
          <w:lang w:val="ru-RU" w:eastAsia="en-US"/>
        </w:rPr>
      </w:pP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противопоказан пациентам с активными заболеваниями печени, включая устойчивое повышение уровня печеночных трансаминаз неизвестной этиологии (см. разделы «Фармакологические свойства» и «Противопоказания»).</w:t>
      </w:r>
    </w:p>
    <w:p w14:paraId="5A91E8E4" w14:textId="77777777" w:rsidR="00A50AD1" w:rsidRPr="005766CD" w:rsidRDefault="00A50AD1" w:rsidP="00A50AD1">
      <w:pPr>
        <w:widowControl/>
        <w:autoSpaceDE/>
        <w:autoSpaceDN/>
        <w:adjustRightInd/>
        <w:spacing w:line="240" w:lineRule="auto"/>
        <w:rPr>
          <w:rFonts w:eastAsia="Arial Unicode MS"/>
          <w:iCs/>
          <w:sz w:val="24"/>
          <w:szCs w:val="24"/>
          <w:lang w:val="ru-RU" w:eastAsia="uk-UA"/>
        </w:rPr>
      </w:pPr>
      <w:r w:rsidRPr="005766CD">
        <w:rPr>
          <w:rFonts w:eastAsia="Arial Unicode MS"/>
          <w:i/>
          <w:iCs/>
          <w:sz w:val="24"/>
          <w:szCs w:val="24"/>
          <w:u w:val="single"/>
          <w:lang w:val="ru-RU" w:eastAsia="uk-UA"/>
        </w:rPr>
        <w:t>До начала лечения</w:t>
      </w:r>
    </w:p>
    <w:p w14:paraId="2AA05F2D"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Аторвастатин следует с осторожностью назначать пациентам с предрасположенностью к развитию рабдомиолиза. До начала лечения статинами у пациентов, склонных к развитию рабдомиолиза, следует определять уровень креатинкиназы (КК) при:</w:t>
      </w:r>
    </w:p>
    <w:p w14:paraId="65701B7C" w14:textId="77777777" w:rsidR="00A50AD1" w:rsidRPr="005766CD" w:rsidRDefault="00A50AD1" w:rsidP="00A50AD1">
      <w:pPr>
        <w:widowControl/>
        <w:numPr>
          <w:ilvl w:val="0"/>
          <w:numId w:val="23"/>
        </w:numPr>
        <w:tabs>
          <w:tab w:val="left" w:pos="284"/>
          <w:tab w:val="left" w:pos="558"/>
        </w:tabs>
        <w:autoSpaceDE/>
        <w:autoSpaceDN/>
        <w:adjustRightInd/>
        <w:snapToGrid w:val="0"/>
        <w:spacing w:line="240" w:lineRule="auto"/>
        <w:jc w:val="left"/>
        <w:rPr>
          <w:rFonts w:eastAsia="Arial Unicode MS"/>
          <w:sz w:val="24"/>
          <w:szCs w:val="24"/>
          <w:lang w:val="ru-RU"/>
        </w:rPr>
      </w:pPr>
      <w:r w:rsidRPr="005766CD">
        <w:rPr>
          <w:rFonts w:eastAsia="Arial Unicode MS"/>
          <w:sz w:val="24"/>
          <w:szCs w:val="24"/>
          <w:lang w:val="ru-RU"/>
        </w:rPr>
        <w:lastRenderedPageBreak/>
        <w:t>нарушении функции почек;</w:t>
      </w:r>
    </w:p>
    <w:p w14:paraId="18DB5198" w14:textId="77777777" w:rsidR="00A50AD1" w:rsidRPr="005766CD" w:rsidRDefault="00A50AD1" w:rsidP="00A50AD1">
      <w:pPr>
        <w:widowControl/>
        <w:numPr>
          <w:ilvl w:val="0"/>
          <w:numId w:val="23"/>
        </w:numPr>
        <w:tabs>
          <w:tab w:val="left" w:pos="284"/>
          <w:tab w:val="left" w:pos="553"/>
        </w:tabs>
        <w:autoSpaceDE/>
        <w:autoSpaceDN/>
        <w:adjustRightInd/>
        <w:snapToGrid w:val="0"/>
        <w:spacing w:line="240" w:lineRule="auto"/>
        <w:jc w:val="left"/>
        <w:rPr>
          <w:rFonts w:eastAsia="Arial Unicode MS"/>
          <w:sz w:val="24"/>
          <w:szCs w:val="24"/>
          <w:lang w:val="ru-RU"/>
        </w:rPr>
      </w:pPr>
      <w:r w:rsidRPr="005766CD">
        <w:rPr>
          <w:rFonts w:eastAsia="Arial Unicode MS"/>
          <w:sz w:val="24"/>
          <w:szCs w:val="24"/>
          <w:lang w:val="ru-RU"/>
        </w:rPr>
        <w:t>гипофункции щитовидной железы;</w:t>
      </w:r>
    </w:p>
    <w:p w14:paraId="30D5FD20" w14:textId="77777777" w:rsidR="00A50AD1" w:rsidRPr="005766CD" w:rsidRDefault="00A50AD1" w:rsidP="00A50AD1">
      <w:pPr>
        <w:widowControl/>
        <w:numPr>
          <w:ilvl w:val="0"/>
          <w:numId w:val="23"/>
        </w:numPr>
        <w:tabs>
          <w:tab w:val="left" w:pos="284"/>
          <w:tab w:val="left" w:pos="558"/>
        </w:tabs>
        <w:autoSpaceDE/>
        <w:autoSpaceDN/>
        <w:adjustRightInd/>
        <w:snapToGrid w:val="0"/>
        <w:spacing w:line="240" w:lineRule="auto"/>
        <w:jc w:val="left"/>
        <w:rPr>
          <w:rFonts w:eastAsia="Arial Unicode MS"/>
          <w:sz w:val="24"/>
          <w:szCs w:val="24"/>
          <w:lang w:val="ru-RU"/>
        </w:rPr>
      </w:pPr>
      <w:r w:rsidRPr="005766CD">
        <w:rPr>
          <w:rFonts w:eastAsia="Arial Unicode MS"/>
          <w:sz w:val="24"/>
          <w:szCs w:val="24"/>
          <w:lang w:val="ru-RU"/>
        </w:rPr>
        <w:t xml:space="preserve">наследственных расстройствах мышечной системы в семейном или личном анамнезе; </w:t>
      </w:r>
    </w:p>
    <w:p w14:paraId="1C5C845A" w14:textId="77777777" w:rsidR="00A50AD1" w:rsidRPr="005766CD" w:rsidRDefault="00A50AD1" w:rsidP="00A50AD1">
      <w:pPr>
        <w:widowControl/>
        <w:numPr>
          <w:ilvl w:val="0"/>
          <w:numId w:val="23"/>
        </w:numPr>
        <w:tabs>
          <w:tab w:val="left" w:pos="284"/>
          <w:tab w:val="left" w:pos="558"/>
        </w:tabs>
        <w:autoSpaceDE/>
        <w:autoSpaceDN/>
        <w:adjustRightInd/>
        <w:snapToGrid w:val="0"/>
        <w:spacing w:line="240" w:lineRule="auto"/>
        <w:ind w:left="567" w:hanging="547"/>
        <w:jc w:val="left"/>
        <w:rPr>
          <w:rFonts w:eastAsia="Arial Unicode MS"/>
          <w:sz w:val="24"/>
          <w:szCs w:val="24"/>
          <w:lang w:val="ru-RU"/>
        </w:rPr>
      </w:pPr>
      <w:r w:rsidRPr="005766CD">
        <w:rPr>
          <w:rFonts w:eastAsia="Arial Unicode MS"/>
          <w:sz w:val="24"/>
          <w:szCs w:val="24"/>
          <w:lang w:val="ru-RU"/>
        </w:rPr>
        <w:t>перенесенных в прошлом случаях токсического воздействия статинов или фибратов на мышцы;</w:t>
      </w:r>
    </w:p>
    <w:p w14:paraId="244E2E5D" w14:textId="77777777" w:rsidR="00A50AD1" w:rsidRPr="005766CD" w:rsidRDefault="00A50AD1" w:rsidP="00A50AD1">
      <w:pPr>
        <w:widowControl/>
        <w:numPr>
          <w:ilvl w:val="0"/>
          <w:numId w:val="23"/>
        </w:numPr>
        <w:tabs>
          <w:tab w:val="left" w:pos="284"/>
        </w:tabs>
        <w:autoSpaceDE/>
        <w:autoSpaceDN/>
        <w:adjustRightInd/>
        <w:snapToGrid w:val="0"/>
        <w:spacing w:line="240" w:lineRule="auto"/>
        <w:ind w:left="284" w:hanging="264"/>
        <w:rPr>
          <w:rFonts w:eastAsia="Arial Unicode MS"/>
          <w:sz w:val="24"/>
          <w:szCs w:val="24"/>
          <w:lang w:val="ru-RU"/>
        </w:rPr>
      </w:pPr>
      <w:r w:rsidRPr="005766CD">
        <w:rPr>
          <w:rFonts w:eastAsia="Arial Unicode MS"/>
          <w:sz w:val="24"/>
          <w:szCs w:val="24"/>
          <w:lang w:val="ru-RU"/>
        </w:rPr>
        <w:t>перенесенных в прошлом заболеваниях печени и злоупотреблении алкоголем.</w:t>
      </w:r>
    </w:p>
    <w:p w14:paraId="66556C11" w14:textId="77777777" w:rsidR="00A50AD1" w:rsidRPr="005766CD" w:rsidRDefault="00A50AD1" w:rsidP="00A50AD1">
      <w:pPr>
        <w:widowControl/>
        <w:tabs>
          <w:tab w:val="left" w:pos="558"/>
        </w:tabs>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Для пациентов пожилого возраста (возрастом от 70 лет) необходимость проведения указанных мероприятий следует оценивать с учетом наличия других факторов склонности к развитию рабдомиолиза.</w:t>
      </w:r>
    </w:p>
    <w:p w14:paraId="761FB08C"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Повышение уровня лекарственного средства в плазме крови возможно, в частности, при взаимодействии (см. раздел «Взаимодействие с другими лекарственными средствами и другие виды взаимодействий») и при применении особым популяциям пациентов, в том числе пациентам с наследственными болезнями. </w:t>
      </w:r>
    </w:p>
    <w:p w14:paraId="38C4EC09"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В таких случаях рекомендуется оценивать соотношение рисков и возможной пользы от лечения и проводить клинический мониторинг состояния пациентов. Если до начала лечения уровень КК значительно повышен (превышает верхний предел нормы (</w:t>
      </w:r>
      <w:r w:rsidR="002574FE" w:rsidRPr="005766CD">
        <w:rPr>
          <w:rFonts w:eastAsia="Arial Unicode MS"/>
          <w:sz w:val="24"/>
          <w:szCs w:val="24"/>
          <w:lang w:val="ru-RU"/>
        </w:rPr>
        <w:t>ВПН</w:t>
      </w:r>
      <w:r w:rsidRPr="005766CD">
        <w:rPr>
          <w:rFonts w:eastAsia="Arial Unicode MS"/>
          <w:sz w:val="24"/>
          <w:szCs w:val="24"/>
          <w:lang w:val="ru-RU"/>
        </w:rPr>
        <w:t>) более чем в 5 раз), лечение начинать не следует.</w:t>
      </w:r>
    </w:p>
    <w:p w14:paraId="759FF4CD" w14:textId="77777777" w:rsidR="0009216E" w:rsidRPr="005766CD" w:rsidRDefault="00A50AD1" w:rsidP="0009216E">
      <w:pPr>
        <w:widowControl/>
        <w:autoSpaceDE/>
        <w:autoSpaceDN/>
        <w:adjustRightInd/>
        <w:spacing w:line="240" w:lineRule="auto"/>
        <w:rPr>
          <w:rFonts w:eastAsia="Arial Unicode MS"/>
          <w:i/>
          <w:iCs/>
          <w:sz w:val="24"/>
          <w:szCs w:val="24"/>
          <w:u w:val="single"/>
          <w:lang w:val="ru-RU" w:eastAsia="uk-UA"/>
        </w:rPr>
      </w:pPr>
      <w:r w:rsidRPr="005766CD">
        <w:rPr>
          <w:rFonts w:eastAsia="Arial Unicode MS"/>
          <w:i/>
          <w:iCs/>
          <w:sz w:val="24"/>
          <w:szCs w:val="24"/>
          <w:u w:val="single"/>
          <w:lang w:val="ru-RU" w:eastAsia="uk-UA"/>
        </w:rPr>
        <w:t xml:space="preserve">Измерение уровня </w:t>
      </w:r>
      <w:r w:rsidR="0009216E" w:rsidRPr="005766CD">
        <w:rPr>
          <w:rFonts w:eastAsia="Arial Unicode MS"/>
          <w:i/>
          <w:sz w:val="24"/>
          <w:szCs w:val="24"/>
          <w:u w:val="single"/>
          <w:lang w:val="ru-RU"/>
        </w:rPr>
        <w:t>креатинкиназы</w:t>
      </w:r>
    </w:p>
    <w:p w14:paraId="147F4D05" w14:textId="77777777" w:rsidR="00A50AD1" w:rsidRPr="005766CD" w:rsidRDefault="00A50AD1" w:rsidP="0009216E">
      <w:pPr>
        <w:widowControl/>
        <w:autoSpaceDE/>
        <w:autoSpaceDN/>
        <w:adjustRightInd/>
        <w:spacing w:line="240" w:lineRule="auto"/>
        <w:rPr>
          <w:rFonts w:eastAsia="Arial Unicode MS"/>
          <w:sz w:val="24"/>
          <w:szCs w:val="24"/>
          <w:lang w:val="ru-RU"/>
        </w:rPr>
      </w:pPr>
      <w:r w:rsidRPr="005766CD">
        <w:rPr>
          <w:rFonts w:eastAsia="Arial Unicode MS"/>
          <w:sz w:val="24"/>
          <w:szCs w:val="24"/>
          <w:lang w:val="ru-RU"/>
        </w:rPr>
        <w:t xml:space="preserve">Уровень креатинкиназы не следует определять после интенсивных физических нагрузок или при наличии каких-либо возможных альтернативных причин повышения уровня КК, поскольку это может осложнить расшифровку результатов. Если на исходном уровне наблюдается значительное повышение </w:t>
      </w:r>
      <w:r w:rsidR="002574FE" w:rsidRPr="005766CD">
        <w:rPr>
          <w:rFonts w:eastAsia="Arial Unicode MS"/>
          <w:sz w:val="24"/>
          <w:szCs w:val="24"/>
          <w:lang w:val="ru-RU"/>
        </w:rPr>
        <w:t>К</w:t>
      </w:r>
      <w:r w:rsidRPr="005766CD">
        <w:rPr>
          <w:rFonts w:eastAsia="Arial Unicode MS"/>
          <w:sz w:val="24"/>
          <w:szCs w:val="24"/>
          <w:lang w:val="ru-RU"/>
        </w:rPr>
        <w:t xml:space="preserve">К (превышение </w:t>
      </w:r>
      <w:r w:rsidR="002574FE" w:rsidRPr="005766CD">
        <w:rPr>
          <w:rFonts w:eastAsia="Arial Unicode MS"/>
          <w:sz w:val="24"/>
          <w:szCs w:val="24"/>
          <w:lang w:val="ru-RU"/>
        </w:rPr>
        <w:t>ВПН</w:t>
      </w:r>
      <w:r w:rsidRPr="005766CD">
        <w:rPr>
          <w:rFonts w:eastAsia="Arial Unicode MS"/>
          <w:sz w:val="24"/>
          <w:szCs w:val="24"/>
          <w:lang w:val="ru-RU"/>
        </w:rPr>
        <w:t xml:space="preserve"> более чем в 5 раз), то через 5–7 дней необходимо провести повторное определение для подтверждения результата.</w:t>
      </w:r>
    </w:p>
    <w:p w14:paraId="72BA65B2" w14:textId="77777777" w:rsidR="00A50AD1" w:rsidRPr="005766CD" w:rsidRDefault="00A50AD1" w:rsidP="00A50AD1">
      <w:pPr>
        <w:widowControl/>
        <w:autoSpaceDE/>
        <w:autoSpaceDN/>
        <w:adjustRightInd/>
        <w:spacing w:line="240" w:lineRule="auto"/>
        <w:rPr>
          <w:rFonts w:eastAsia="Arial Unicode MS"/>
          <w:iCs/>
          <w:sz w:val="24"/>
          <w:szCs w:val="24"/>
          <w:lang w:val="ru-RU" w:eastAsia="uk-UA"/>
        </w:rPr>
      </w:pPr>
      <w:r w:rsidRPr="005766CD">
        <w:rPr>
          <w:rFonts w:eastAsia="Arial Unicode MS"/>
          <w:i/>
          <w:iCs/>
          <w:sz w:val="24"/>
          <w:szCs w:val="24"/>
          <w:u w:val="single"/>
          <w:lang w:val="ru-RU" w:eastAsia="uk-UA"/>
        </w:rPr>
        <w:t>Во время лечения</w:t>
      </w:r>
    </w:p>
    <w:p w14:paraId="73DC564C" w14:textId="77777777" w:rsidR="00A50AD1" w:rsidRPr="005766CD" w:rsidRDefault="00A50AD1" w:rsidP="00A50AD1">
      <w:pPr>
        <w:widowControl/>
        <w:tabs>
          <w:tab w:val="left" w:pos="558"/>
        </w:tabs>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Пациенты должны знать о необходимости немедленно сообщать о развитии боли в мышцах, судороге или слабости, особенно когда они сопровождаются недомоганием или лихорадкой.</w:t>
      </w:r>
    </w:p>
    <w:p w14:paraId="66E78C88" w14:textId="77777777" w:rsidR="00A50AD1" w:rsidRPr="005766CD" w:rsidRDefault="00A50AD1" w:rsidP="00A50AD1">
      <w:pPr>
        <w:widowControl/>
        <w:tabs>
          <w:tab w:val="left" w:pos="558"/>
        </w:tabs>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В случае появления этих симптомов при лечении аторвастатином необходимо определить уровень КК у этого пациента. Если уровень КК значительно повышен (превышает </w:t>
      </w:r>
      <w:r w:rsidR="002574FE" w:rsidRPr="005766CD">
        <w:rPr>
          <w:rFonts w:eastAsia="Arial Unicode MS"/>
          <w:sz w:val="24"/>
          <w:szCs w:val="24"/>
          <w:lang w:val="ru-RU"/>
        </w:rPr>
        <w:t>ВПН</w:t>
      </w:r>
      <w:r w:rsidRPr="005766CD">
        <w:rPr>
          <w:rFonts w:eastAsia="Arial Unicode MS"/>
          <w:sz w:val="24"/>
          <w:szCs w:val="24"/>
          <w:lang w:val="ru-RU"/>
        </w:rPr>
        <w:t xml:space="preserve"> более чем в 5 раз), лечение следует прекратить.</w:t>
      </w:r>
    </w:p>
    <w:p w14:paraId="5C071F09" w14:textId="77777777" w:rsidR="00A50AD1" w:rsidRPr="005766CD" w:rsidRDefault="00A50AD1" w:rsidP="00A50AD1">
      <w:pPr>
        <w:widowControl/>
        <w:tabs>
          <w:tab w:val="left" w:pos="558"/>
        </w:tabs>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Целесообразность прекращения лечения следует также рассмотреть, если повышение уровня КК не достигает пятикратного превышения </w:t>
      </w:r>
      <w:r w:rsidR="002574FE" w:rsidRPr="005766CD">
        <w:rPr>
          <w:rFonts w:eastAsia="Arial Unicode MS"/>
          <w:sz w:val="24"/>
          <w:szCs w:val="24"/>
          <w:lang w:val="ru-RU"/>
        </w:rPr>
        <w:t>ВПН</w:t>
      </w:r>
      <w:r w:rsidRPr="005766CD">
        <w:rPr>
          <w:rFonts w:eastAsia="Arial Unicode MS"/>
          <w:sz w:val="24"/>
          <w:szCs w:val="24"/>
          <w:lang w:val="ru-RU"/>
        </w:rPr>
        <w:t>, но симптомы со стороны мышц носят тяжелый характер и ежедневно становятся причиной неприятных ощущений.</w:t>
      </w:r>
    </w:p>
    <w:p w14:paraId="183E901D" w14:textId="77777777" w:rsidR="00A50AD1" w:rsidRPr="005766CD" w:rsidRDefault="00A50AD1" w:rsidP="00A50AD1">
      <w:pPr>
        <w:widowControl/>
        <w:tabs>
          <w:tab w:val="left" w:pos="558"/>
        </w:tabs>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После исчезновения симптомов и нормализации уровня КК можно рассмотреть возможность восстановления лечения аторвастатином или начала лечения альтернативным статином при условии применения минимальной дозы лекарственного средства и тщательного наблюдения за состоянием пациента.</w:t>
      </w:r>
    </w:p>
    <w:p w14:paraId="332B54F8" w14:textId="77777777" w:rsidR="00A50AD1" w:rsidRPr="005766CD" w:rsidRDefault="00A50AD1" w:rsidP="00A50AD1">
      <w:pPr>
        <w:widowControl/>
        <w:tabs>
          <w:tab w:val="left" w:pos="553"/>
        </w:tabs>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Лечение аторвастатином следует прекратить, если наблюдается клинически значимое повышение уровня КК (превышение </w:t>
      </w:r>
      <w:r w:rsidR="002574FE" w:rsidRPr="005766CD">
        <w:rPr>
          <w:rFonts w:eastAsia="Arial Unicode MS"/>
          <w:sz w:val="24"/>
          <w:szCs w:val="24"/>
          <w:lang w:val="ru-RU"/>
        </w:rPr>
        <w:t>ВПН</w:t>
      </w:r>
      <w:r w:rsidRPr="005766CD">
        <w:rPr>
          <w:rFonts w:eastAsia="Arial Unicode MS"/>
          <w:sz w:val="24"/>
          <w:szCs w:val="24"/>
          <w:lang w:val="ru-RU"/>
        </w:rPr>
        <w:t xml:space="preserve"> более чем в 10 раз) или в случае установления диагноза рабдомиолиза (или подозрения на развитие рабдомиолиза).</w:t>
      </w:r>
    </w:p>
    <w:p w14:paraId="20677CEC" w14:textId="77777777" w:rsidR="00A50AD1" w:rsidRPr="005766CD" w:rsidRDefault="00A50AD1" w:rsidP="00A50AD1">
      <w:pPr>
        <w:widowControl/>
        <w:autoSpaceDE/>
        <w:autoSpaceDN/>
        <w:adjustRightInd/>
        <w:spacing w:line="240" w:lineRule="auto"/>
        <w:rPr>
          <w:rFonts w:eastAsia="Arial Unicode MS"/>
          <w:iCs/>
          <w:sz w:val="24"/>
          <w:szCs w:val="24"/>
          <w:lang w:val="ru-RU" w:eastAsia="uk-UA"/>
        </w:rPr>
      </w:pPr>
      <w:r w:rsidRPr="005766CD">
        <w:rPr>
          <w:rFonts w:eastAsia="Arial Unicode MS"/>
          <w:i/>
          <w:iCs/>
          <w:sz w:val="24"/>
          <w:szCs w:val="24"/>
          <w:u w:val="single"/>
          <w:lang w:val="ru-RU" w:eastAsia="uk-UA"/>
        </w:rPr>
        <w:lastRenderedPageBreak/>
        <w:t>Одновременное применение с другими лекарственными средствами</w:t>
      </w:r>
    </w:p>
    <w:p w14:paraId="3D302082"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Риск развития рабдомиолиза повышается при одновременном применении аторвастатина с некоторыми лекарственными средствами, которые могут увеличить концентрацию аторвастатина в плазме крови. Примерами таких лекарственных средств могут служить мощные ингибиторы </w:t>
      </w:r>
      <w:r w:rsidR="00196B57" w:rsidRPr="005766CD">
        <w:rPr>
          <w:rFonts w:eastAsia="Arial Unicode MS"/>
          <w:sz w:val="24"/>
          <w:szCs w:val="24"/>
          <w:lang w:val="ru-RU"/>
        </w:rPr>
        <w:t>CYP 3A4</w:t>
      </w:r>
      <w:r w:rsidRPr="005766CD">
        <w:rPr>
          <w:rFonts w:eastAsia="Arial Unicode MS"/>
          <w:sz w:val="24"/>
          <w:szCs w:val="24"/>
          <w:lang w:val="ru-RU"/>
        </w:rPr>
        <w:t xml:space="preserve"> или транспортных белков: циклоспорин, телитромицин, кларитромицин, делавирдин, стирипентол, кетоконазол, вориконазол, итраконазол, посаконазол, летермовир и ингибиторы протеаз ВИЧ, </w:t>
      </w:r>
      <w:r w:rsidR="00A544FD" w:rsidRPr="005766CD">
        <w:rPr>
          <w:rFonts w:eastAsia="Arial Unicode MS"/>
          <w:sz w:val="24"/>
          <w:szCs w:val="24"/>
          <w:lang w:val="ru-RU"/>
        </w:rPr>
        <w:t xml:space="preserve">в том числе ритонавир, лопинавир, атазанавир, индинавир, дарунавир. </w:t>
      </w:r>
      <w:r w:rsidRPr="005766CD">
        <w:rPr>
          <w:rFonts w:eastAsia="Arial Unicode MS"/>
          <w:sz w:val="24"/>
          <w:szCs w:val="24"/>
          <w:lang w:val="ru-RU"/>
        </w:rPr>
        <w:t xml:space="preserve">При одновременном применении с гемфиброзилом и другими производными фиброевой кислоты, боцепревиром, эритромицином, ниацином и </w:t>
      </w:r>
      <w:r w:rsidR="00A544FD" w:rsidRPr="005766CD">
        <w:rPr>
          <w:rFonts w:eastAsia="Arial Unicode MS"/>
          <w:sz w:val="24"/>
          <w:szCs w:val="24"/>
          <w:lang w:val="ru-RU"/>
        </w:rPr>
        <w:t>э</w:t>
      </w:r>
      <w:r w:rsidRPr="005766CD">
        <w:rPr>
          <w:rFonts w:eastAsia="Arial Unicode MS"/>
          <w:sz w:val="24"/>
          <w:szCs w:val="24"/>
          <w:lang w:val="ru-RU"/>
        </w:rPr>
        <w:t>зетимибом, телапревиром или с комбинацией телапревир/ритонавир также возрастает риск возникновения миопатии. Если возможно, следует применять другие лекарственные средства (не взаимодействующие с аторвастатином) вместо вышеупомянутых.</w:t>
      </w:r>
    </w:p>
    <w:p w14:paraId="7A5BEC98"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Если необходимо проводить одновременное лечение аторвастатином и упомянутыми препаратами, необходимо тщательно взвесить пользу и риски такого лечения. Если пациенты принимают лекарственные средства, повышающие концентрацию аторвастатина в плазме крови, рекомендуется снижать дозу аторвастатина до минимальной. Кроме того, при применении мощных ингибиторов </w:t>
      </w:r>
      <w:r w:rsidR="00196B57" w:rsidRPr="005766CD">
        <w:rPr>
          <w:rFonts w:eastAsia="Arial Unicode MS"/>
          <w:sz w:val="24"/>
          <w:szCs w:val="24"/>
          <w:lang w:val="ru-RU"/>
        </w:rPr>
        <w:t>CYP3A4</w:t>
      </w:r>
      <w:r w:rsidRPr="005766CD">
        <w:rPr>
          <w:rFonts w:eastAsia="Arial Unicode MS"/>
          <w:sz w:val="24"/>
          <w:szCs w:val="24"/>
          <w:lang w:val="ru-RU"/>
        </w:rPr>
        <w:t xml:space="preserve"> следует рассмотреть возможность применения меньшей начальной дозы аторвастатина. Также рекомендуется проводить надлежащий клинический мониторинг состояния </w:t>
      </w:r>
      <w:r w:rsidR="00A544FD" w:rsidRPr="005766CD">
        <w:rPr>
          <w:rFonts w:eastAsia="Arial Unicode MS"/>
          <w:sz w:val="24"/>
          <w:szCs w:val="24"/>
          <w:lang w:val="ru-RU"/>
        </w:rPr>
        <w:t xml:space="preserve">данных </w:t>
      </w:r>
      <w:r w:rsidRPr="005766CD">
        <w:rPr>
          <w:rFonts w:eastAsia="Arial Unicode MS"/>
          <w:sz w:val="24"/>
          <w:szCs w:val="24"/>
          <w:lang w:val="ru-RU"/>
        </w:rPr>
        <w:t>пациентов.</w:t>
      </w:r>
    </w:p>
    <w:p w14:paraId="33908D76" w14:textId="77777777" w:rsidR="00A50AD1" w:rsidRPr="005766CD" w:rsidRDefault="00A50AD1" w:rsidP="00A50AD1">
      <w:pPr>
        <w:autoSpaceDE/>
        <w:spacing w:line="240" w:lineRule="auto"/>
        <w:rPr>
          <w:sz w:val="24"/>
          <w:lang w:val="ru-RU"/>
        </w:rPr>
      </w:pPr>
      <w:r w:rsidRPr="005766CD">
        <w:rPr>
          <w:rFonts w:eastAsia="TimesNewRoman"/>
          <w:sz w:val="24"/>
          <w:szCs w:val="24"/>
          <w:lang w:val="ru-RU"/>
        </w:rPr>
        <w:t xml:space="preserve">Аторвастатин нельзя назначать одновременно с фузидовой кислотой, </w:t>
      </w:r>
      <w:r w:rsidR="00A544FD" w:rsidRPr="005766CD">
        <w:rPr>
          <w:rFonts w:eastAsia="TimesNewRoman"/>
          <w:sz w:val="24"/>
          <w:szCs w:val="24"/>
          <w:lang w:val="ru-RU"/>
        </w:rPr>
        <w:t>которая применяется системно</w:t>
      </w:r>
      <w:r w:rsidRPr="005766CD">
        <w:rPr>
          <w:rFonts w:eastAsia="TimesNewRoman"/>
          <w:sz w:val="24"/>
          <w:szCs w:val="24"/>
          <w:lang w:val="ru-RU"/>
        </w:rPr>
        <w:t>, или в течение 7 дней после прекращения лечения фузидовой кислотой. Пациентам, которым системное применение фузидовой кислоты считается необходимым, лечение статинами следует приостановить на весь период применения фузидовой кислоты. У пациентов, получавших фузидовую кислоту и статины в комбинации, зарегистрированы случаи рабдомиолиза, в том числе летальные (см. раздел «Взаимодействие с другими лекарственными средствами и другие виды взаимодействий»). Пациенту следует рекомендовать немедленно обраща</w:t>
      </w:r>
      <w:r w:rsidR="00A544FD" w:rsidRPr="005766CD">
        <w:rPr>
          <w:rFonts w:eastAsia="TimesNewRoman"/>
          <w:sz w:val="24"/>
          <w:szCs w:val="24"/>
          <w:lang w:val="ru-RU"/>
        </w:rPr>
        <w:t>ться</w:t>
      </w:r>
      <w:r w:rsidRPr="005766CD">
        <w:rPr>
          <w:rFonts w:eastAsia="TimesNewRoman"/>
          <w:sz w:val="24"/>
          <w:szCs w:val="24"/>
          <w:lang w:val="ru-RU"/>
        </w:rPr>
        <w:t xml:space="preserve"> за медицинской помощью в случае возникновения каких-либо симптомов слабости, боли или болезненной чувствительности в мышцах.</w:t>
      </w:r>
    </w:p>
    <w:p w14:paraId="4B8FC6A7" w14:textId="77777777" w:rsidR="00A50AD1" w:rsidRPr="005766CD" w:rsidRDefault="00A50AD1" w:rsidP="00A50AD1">
      <w:pPr>
        <w:autoSpaceDE/>
        <w:spacing w:line="240" w:lineRule="auto"/>
        <w:rPr>
          <w:sz w:val="24"/>
          <w:lang w:val="ru-RU"/>
        </w:rPr>
      </w:pPr>
      <w:r w:rsidRPr="005766CD">
        <w:rPr>
          <w:sz w:val="24"/>
          <w:lang w:val="ru-RU"/>
        </w:rPr>
        <w:t>Терапию статинами можно прод</w:t>
      </w:r>
      <w:r w:rsidR="00A544FD" w:rsidRPr="005766CD">
        <w:rPr>
          <w:sz w:val="24"/>
          <w:lang w:val="ru-RU"/>
        </w:rPr>
        <w:t>олжить</w:t>
      </w:r>
      <w:r w:rsidRPr="005766CD">
        <w:rPr>
          <w:sz w:val="24"/>
          <w:lang w:val="ru-RU"/>
        </w:rPr>
        <w:t xml:space="preserve"> через 7 дней после получения последней дозы фузидовой кислоты. </w:t>
      </w:r>
    </w:p>
    <w:p w14:paraId="65C4C5E3" w14:textId="77777777" w:rsidR="00A50AD1" w:rsidRPr="005766CD" w:rsidRDefault="00A50AD1" w:rsidP="00A50AD1">
      <w:pPr>
        <w:autoSpaceDE/>
        <w:spacing w:line="240" w:lineRule="auto"/>
        <w:rPr>
          <w:sz w:val="24"/>
          <w:lang w:val="ru-RU"/>
        </w:rPr>
      </w:pPr>
      <w:r w:rsidRPr="005766CD">
        <w:rPr>
          <w:sz w:val="24"/>
          <w:lang w:val="ru-RU"/>
        </w:rPr>
        <w:t xml:space="preserve">В исключительных обстоятельствах, когда требуется долговременное системное применение фузидовой кислоты, например для лечения тяжелых инфекций, необходимость одновременного применения препарата </w:t>
      </w:r>
      <w:r w:rsidR="00502D70" w:rsidRPr="005766CD">
        <w:rPr>
          <w:sz w:val="24"/>
          <w:lang w:val="ru-RU"/>
        </w:rPr>
        <w:t>Аторвакор</w:t>
      </w:r>
      <w:r w:rsidR="00502D70" w:rsidRPr="005766CD">
        <w:rPr>
          <w:sz w:val="24"/>
          <w:vertAlign w:val="superscript"/>
          <w:lang w:val="ru-RU"/>
        </w:rPr>
        <w:t>®</w:t>
      </w:r>
      <w:r w:rsidRPr="005766CD">
        <w:rPr>
          <w:sz w:val="24"/>
          <w:lang w:val="ru-RU"/>
        </w:rPr>
        <w:t xml:space="preserve"> и фузидовой кислоты следует рассматривать только в индивидуальном порядке и под тщательным наблюдением врача.</w:t>
      </w:r>
    </w:p>
    <w:p w14:paraId="48E891C5" w14:textId="77777777" w:rsidR="00A50AD1" w:rsidRPr="005766CD" w:rsidRDefault="00A50AD1" w:rsidP="00A50AD1">
      <w:pPr>
        <w:widowControl/>
        <w:autoSpaceDE/>
        <w:autoSpaceDN/>
        <w:adjustRightInd/>
        <w:snapToGrid w:val="0"/>
        <w:spacing w:line="240" w:lineRule="auto"/>
        <w:rPr>
          <w:rFonts w:eastAsia="Arial Unicode MS"/>
          <w:sz w:val="21"/>
          <w:szCs w:val="21"/>
          <w:lang w:val="ru-RU"/>
        </w:rPr>
      </w:pPr>
      <w:r w:rsidRPr="005766CD">
        <w:rPr>
          <w:rFonts w:eastAsia="Arial Unicode MS"/>
          <w:sz w:val="24"/>
          <w:szCs w:val="24"/>
          <w:u w:val="single"/>
          <w:lang w:val="ru-RU"/>
        </w:rPr>
        <w:t>Интерстициальная болезнь легких</w:t>
      </w:r>
    </w:p>
    <w:p w14:paraId="1D2D1985" w14:textId="77777777" w:rsidR="00A50AD1" w:rsidRPr="005766CD" w:rsidRDefault="00A50AD1" w:rsidP="00A50AD1">
      <w:pPr>
        <w:widowControl/>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Во время лечения некоторыми статинами (особенно при длительном лечении) были описаны исключительные случаи развития интерстициальной болезни легких. К проявлениям этой болезни можно отнести одышку, непродуктивный кашель и общее ухудшение самочувствия (утомляемость, снижение массы тела и лихорадка). При подозрении на интерстициальную болезнь легких следует прекратить лечение статинами.</w:t>
      </w:r>
    </w:p>
    <w:p w14:paraId="6638CCD2" w14:textId="77777777" w:rsidR="00A50AD1" w:rsidRPr="005766CD" w:rsidRDefault="00A50AD1" w:rsidP="00A50AD1">
      <w:pPr>
        <w:widowControl/>
        <w:autoSpaceDE/>
        <w:autoSpaceDN/>
        <w:adjustRightInd/>
        <w:snapToGrid w:val="0"/>
        <w:spacing w:line="240" w:lineRule="auto"/>
        <w:ind w:left="23"/>
        <w:rPr>
          <w:rFonts w:eastAsia="Arial Unicode MS"/>
          <w:sz w:val="24"/>
          <w:szCs w:val="24"/>
          <w:lang w:val="ru-RU"/>
        </w:rPr>
      </w:pPr>
      <w:r w:rsidRPr="005766CD">
        <w:rPr>
          <w:rFonts w:eastAsia="Arial Unicode MS"/>
          <w:sz w:val="24"/>
          <w:szCs w:val="24"/>
          <w:u w:val="single"/>
          <w:lang w:val="ru-RU"/>
        </w:rPr>
        <w:t>Наполнители</w:t>
      </w:r>
    </w:p>
    <w:p w14:paraId="2C167566" w14:textId="77777777" w:rsidR="00A50AD1" w:rsidRPr="005766CD" w:rsidRDefault="00A50AD1" w:rsidP="00A50AD1">
      <w:pPr>
        <w:autoSpaceDE/>
        <w:autoSpaceDN/>
        <w:adjustRightInd/>
        <w:snapToGrid w:val="0"/>
        <w:spacing w:line="240" w:lineRule="auto"/>
        <w:rPr>
          <w:rFonts w:eastAsia="Arial Unicode MS"/>
          <w:sz w:val="24"/>
          <w:szCs w:val="24"/>
          <w:lang w:val="ru-RU"/>
        </w:rPr>
      </w:pPr>
      <w:bookmarkStart w:id="4" w:name="bookmark1"/>
      <w:r w:rsidRPr="005766CD">
        <w:rPr>
          <w:rFonts w:eastAsia="Arial Unicode MS"/>
          <w:sz w:val="24"/>
          <w:szCs w:val="24"/>
          <w:lang w:val="ru-RU"/>
        </w:rPr>
        <w:lastRenderedPageBreak/>
        <w:t xml:space="preserve">В состав препарата </w:t>
      </w:r>
      <w:r w:rsidR="00502D70" w:rsidRPr="005766CD">
        <w:rPr>
          <w:rFonts w:eastAsia="Arial Unicode MS"/>
          <w:sz w:val="24"/>
          <w:szCs w:val="24"/>
          <w:lang w:val="ru-RU"/>
        </w:rPr>
        <w:t>Аторвакор</w:t>
      </w:r>
      <w:r w:rsidR="00502D70" w:rsidRPr="005766CD">
        <w:rPr>
          <w:rFonts w:eastAsia="Arial Unicode MS"/>
          <w:sz w:val="24"/>
          <w:szCs w:val="24"/>
          <w:vertAlign w:val="superscript"/>
          <w:lang w:val="ru-RU"/>
        </w:rPr>
        <w:t>®</w:t>
      </w:r>
      <w:r w:rsidRPr="005766CD">
        <w:rPr>
          <w:rFonts w:eastAsia="Arial Unicode MS"/>
          <w:sz w:val="24"/>
          <w:szCs w:val="24"/>
          <w:lang w:val="ru-RU"/>
        </w:rPr>
        <w:t xml:space="preserve"> входит лактоза. При установлении непереносимости некоторых сахаров необходимо проконсультироваться с врачом, прежде чем принимать это лекарственное средство.</w:t>
      </w:r>
      <w:bookmarkEnd w:id="4"/>
    </w:p>
    <w:p w14:paraId="74A28D1D" w14:textId="77777777" w:rsidR="00A50AD1" w:rsidRPr="005766CD" w:rsidRDefault="00C67DE2" w:rsidP="00A50AD1">
      <w:pPr>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Лекарственное средство </w:t>
      </w:r>
      <w:r w:rsidR="00502D70" w:rsidRPr="005766CD">
        <w:rPr>
          <w:rFonts w:eastAsia="Arial Unicode MS"/>
          <w:sz w:val="24"/>
          <w:szCs w:val="24"/>
          <w:lang w:val="ru-RU"/>
        </w:rPr>
        <w:t>Аторвакор</w:t>
      </w:r>
      <w:r w:rsidR="00502D70" w:rsidRPr="005766CD">
        <w:rPr>
          <w:rFonts w:eastAsia="Arial Unicode MS"/>
          <w:sz w:val="24"/>
          <w:szCs w:val="24"/>
          <w:vertAlign w:val="superscript"/>
          <w:lang w:val="ru-RU"/>
        </w:rPr>
        <w:t>®</w:t>
      </w:r>
      <w:r w:rsidRPr="005766CD">
        <w:rPr>
          <w:rFonts w:eastAsia="Arial Unicode MS"/>
          <w:sz w:val="24"/>
          <w:szCs w:val="24"/>
          <w:lang w:val="ru-RU"/>
        </w:rPr>
        <w:t xml:space="preserve"> содержит менее 1 ммоль/дозу натрия, т.</w:t>
      </w:r>
      <w:r w:rsidR="00A544FD" w:rsidRPr="005766CD">
        <w:rPr>
          <w:rFonts w:eastAsia="Arial Unicode MS"/>
          <w:sz w:val="24"/>
          <w:szCs w:val="24"/>
          <w:lang w:val="ru-RU"/>
        </w:rPr>
        <w:t xml:space="preserve"> </w:t>
      </w:r>
      <w:r w:rsidRPr="005766CD">
        <w:rPr>
          <w:rFonts w:eastAsia="Arial Unicode MS"/>
          <w:sz w:val="24"/>
          <w:szCs w:val="24"/>
          <w:lang w:val="ru-RU"/>
        </w:rPr>
        <w:t>е. практически свободное от натрия.</w:t>
      </w:r>
    </w:p>
    <w:p w14:paraId="1B0C812E" w14:textId="77777777" w:rsidR="00A50AD1" w:rsidRPr="005766CD" w:rsidRDefault="00A50AD1" w:rsidP="00A50AD1">
      <w:pPr>
        <w:autoSpaceDE/>
        <w:autoSpaceDN/>
        <w:adjustRightInd/>
        <w:snapToGrid w:val="0"/>
        <w:spacing w:line="240" w:lineRule="auto"/>
        <w:rPr>
          <w:rFonts w:eastAsia="Arial Unicode MS"/>
          <w:sz w:val="24"/>
          <w:szCs w:val="24"/>
          <w:lang w:val="ru-RU"/>
        </w:rPr>
      </w:pPr>
      <w:r w:rsidRPr="005766CD">
        <w:rPr>
          <w:rFonts w:eastAsia="Arial Unicode MS"/>
          <w:sz w:val="24"/>
          <w:szCs w:val="24"/>
          <w:lang w:val="ru-RU"/>
        </w:rPr>
        <w:t xml:space="preserve">Терапия липидомодифицирующими препаратами должна быть одним из составляющих компонентов комплексной терапии для пациентов с значительно повышенным риском развития атеросклеротических заболеваний сосудов из-за гиперхолестеринемии. Медикаментозная терапия рекомендуется как дополнение к диете, когда результата от соблюдения диеты, ограничивающей потребление насыщенных жиров и холестерина, а также от других немедикаментозных мер было недостаточно. Пациентам с ишемической болезнью сердца или с несколькими факторами риска развития ишемической болезни сердца прием препарата </w:t>
      </w:r>
      <w:r w:rsidR="00502D70" w:rsidRPr="005766CD">
        <w:rPr>
          <w:rFonts w:eastAsia="Arial Unicode MS"/>
          <w:sz w:val="24"/>
          <w:szCs w:val="24"/>
          <w:lang w:val="ru-RU"/>
        </w:rPr>
        <w:t>Аторвакор</w:t>
      </w:r>
      <w:r w:rsidR="00502D70" w:rsidRPr="005766CD">
        <w:rPr>
          <w:rFonts w:eastAsia="Arial Unicode MS"/>
          <w:sz w:val="24"/>
          <w:szCs w:val="24"/>
          <w:vertAlign w:val="superscript"/>
          <w:lang w:val="ru-RU"/>
        </w:rPr>
        <w:t>®</w:t>
      </w:r>
      <w:r w:rsidRPr="005766CD">
        <w:rPr>
          <w:rFonts w:eastAsia="Arial Unicode MS"/>
          <w:sz w:val="24"/>
          <w:szCs w:val="24"/>
          <w:lang w:val="ru-RU"/>
        </w:rPr>
        <w:t xml:space="preserve"> можно начать одновременно с соблюдением диеты.</w:t>
      </w:r>
    </w:p>
    <w:p w14:paraId="49C48E10" w14:textId="77777777" w:rsidR="00A50AD1" w:rsidRPr="005766CD" w:rsidRDefault="00A50AD1" w:rsidP="00A50AD1">
      <w:pPr>
        <w:widowControl/>
        <w:spacing w:line="240" w:lineRule="auto"/>
        <w:rPr>
          <w:i/>
          <w:sz w:val="24"/>
          <w:szCs w:val="24"/>
          <w:lang w:val="ru-RU" w:eastAsia="en-US"/>
        </w:rPr>
      </w:pPr>
      <w:r w:rsidRPr="005766CD">
        <w:rPr>
          <w:i/>
          <w:sz w:val="24"/>
          <w:szCs w:val="24"/>
          <w:lang w:val="ru-RU" w:eastAsia="en-US"/>
        </w:rPr>
        <w:t>Ограничени</w:t>
      </w:r>
      <w:r w:rsidR="004E1570" w:rsidRPr="005766CD">
        <w:rPr>
          <w:i/>
          <w:sz w:val="24"/>
          <w:szCs w:val="24"/>
          <w:lang w:val="ru-RU" w:eastAsia="en-US"/>
        </w:rPr>
        <w:t>я</w:t>
      </w:r>
      <w:r w:rsidRPr="005766CD">
        <w:rPr>
          <w:i/>
          <w:sz w:val="24"/>
          <w:szCs w:val="24"/>
          <w:lang w:val="ru-RU" w:eastAsia="en-US"/>
        </w:rPr>
        <w:t xml:space="preserve"> применения</w:t>
      </w:r>
    </w:p>
    <w:p w14:paraId="148AD92D" w14:textId="77777777" w:rsidR="00A50AD1" w:rsidRPr="005766CD" w:rsidRDefault="00502D70" w:rsidP="00A50AD1">
      <w:pPr>
        <w:widowControl/>
        <w:spacing w:line="240" w:lineRule="auto"/>
        <w:rPr>
          <w:sz w:val="24"/>
          <w:szCs w:val="24"/>
          <w:lang w:val="ru-RU" w:eastAsia="en-US"/>
        </w:rPr>
      </w:pP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не исследовали в условиях, когда основным отклонением от нормы со стороны липопротеинов было повышение уровня хиломикронов (типы I и V по классификации Фредриксона).</w:t>
      </w:r>
    </w:p>
    <w:p w14:paraId="2DBA5343" w14:textId="77777777" w:rsidR="00A50AD1" w:rsidRPr="005766CD" w:rsidRDefault="00A50AD1" w:rsidP="00A50AD1">
      <w:pPr>
        <w:widowControl/>
        <w:spacing w:line="240" w:lineRule="auto"/>
        <w:rPr>
          <w:i/>
          <w:sz w:val="24"/>
          <w:szCs w:val="24"/>
          <w:lang w:val="ru-RU"/>
        </w:rPr>
      </w:pPr>
    </w:p>
    <w:p w14:paraId="601908DB" w14:textId="77777777" w:rsidR="00A50AD1" w:rsidRPr="005766CD" w:rsidRDefault="00A50AD1" w:rsidP="00A50AD1">
      <w:pPr>
        <w:widowControl/>
        <w:spacing w:line="240" w:lineRule="auto"/>
        <w:rPr>
          <w:sz w:val="24"/>
          <w:szCs w:val="24"/>
          <w:lang w:val="ru-RU"/>
        </w:rPr>
      </w:pPr>
      <w:r w:rsidRPr="005766CD">
        <w:rPr>
          <w:i/>
          <w:sz w:val="24"/>
          <w:szCs w:val="24"/>
          <w:lang w:val="ru-RU"/>
        </w:rPr>
        <w:t>Применение в период беременности или кормления грудью.</w:t>
      </w:r>
    </w:p>
    <w:p w14:paraId="3B759964" w14:textId="77777777" w:rsidR="00A50AD1" w:rsidRPr="005766CD" w:rsidRDefault="00A50AD1" w:rsidP="00A50AD1">
      <w:pPr>
        <w:widowControl/>
        <w:adjustRightInd/>
        <w:spacing w:line="240" w:lineRule="auto"/>
        <w:rPr>
          <w:i/>
          <w:sz w:val="24"/>
          <w:szCs w:val="24"/>
          <w:lang w:val="ru-RU" w:eastAsia="en-US"/>
        </w:rPr>
      </w:pPr>
      <w:r w:rsidRPr="005766CD">
        <w:rPr>
          <w:i/>
          <w:sz w:val="24"/>
          <w:szCs w:val="24"/>
          <w:lang w:val="ru-RU" w:eastAsia="en-US"/>
        </w:rPr>
        <w:t>Беременность</w:t>
      </w:r>
    </w:p>
    <w:p w14:paraId="298A7762" w14:textId="77777777" w:rsidR="00A50AD1" w:rsidRPr="005766CD" w:rsidRDefault="00502D70" w:rsidP="00A50AD1">
      <w:pPr>
        <w:spacing w:line="240" w:lineRule="auto"/>
        <w:rPr>
          <w:sz w:val="24"/>
          <w:szCs w:val="24"/>
          <w:lang w:val="ru-RU" w:eastAsia="uk-UA"/>
        </w:rPr>
      </w:pP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противопоказан беременным женщинам, поскольку не установлена безопасность его применения беременным и нет явной пользы приема липидоснижающих препаратов во время беременности. Поскольку ингибиторы ГМГ-КоА-редуктазы снижают синтез холестерина и, возможно, синтез других биологически активных веществ, производных холестерина, </w:t>
      </w: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может вредно влиять на плод. Прием лекарственного средства </w:t>
      </w:r>
      <w:r w:rsidRPr="005766CD">
        <w:rPr>
          <w:sz w:val="24"/>
          <w:szCs w:val="24"/>
          <w:lang w:val="ru-RU" w:eastAsia="en-US"/>
        </w:rPr>
        <w:t>Аторвакор</w:t>
      </w:r>
      <w:r w:rsidRPr="005766CD">
        <w:rPr>
          <w:sz w:val="24"/>
          <w:szCs w:val="24"/>
          <w:vertAlign w:val="superscript"/>
          <w:lang w:val="ru-RU" w:eastAsia="en-US"/>
        </w:rPr>
        <w:t>®</w:t>
      </w:r>
      <w:r w:rsidR="00A50AD1" w:rsidRPr="005766CD">
        <w:rPr>
          <w:sz w:val="24"/>
          <w:szCs w:val="24"/>
          <w:lang w:val="ru-RU" w:eastAsia="en-US"/>
        </w:rPr>
        <w:t xml:space="preserve"> следует прекратить, как только установлена беременность (см. раздел «Противопоказания»).</w:t>
      </w:r>
    </w:p>
    <w:p w14:paraId="4012AD37" w14:textId="77777777" w:rsidR="00A50AD1" w:rsidRPr="005766CD" w:rsidRDefault="00A50AD1" w:rsidP="00A50AD1">
      <w:pPr>
        <w:widowControl/>
        <w:adjustRightInd/>
        <w:spacing w:line="240" w:lineRule="auto"/>
        <w:rPr>
          <w:sz w:val="24"/>
          <w:szCs w:val="24"/>
          <w:lang w:val="ru-RU" w:eastAsia="uk-UA"/>
        </w:rPr>
      </w:pPr>
      <w:r w:rsidRPr="005766CD">
        <w:rPr>
          <w:sz w:val="24"/>
          <w:szCs w:val="24"/>
          <w:lang w:val="ru-RU" w:eastAsia="uk-UA"/>
        </w:rPr>
        <w:t>Расчетный фоновый риск значительных врожденных мальформаций и выкидышей для указанной популяции неизвестен. В общей популяции США расчетный фоновый риск значительных врожденных мальформаций и выкидышей при клинически признанных беременностях составляет 2-4</w:t>
      </w:r>
      <w:r w:rsidR="002574FE" w:rsidRPr="005766CD">
        <w:rPr>
          <w:sz w:val="24"/>
          <w:szCs w:val="24"/>
          <w:lang w:val="ru-RU" w:eastAsia="uk-UA"/>
        </w:rPr>
        <w:t xml:space="preserve"> %</w:t>
      </w:r>
      <w:r w:rsidRPr="005766CD">
        <w:rPr>
          <w:sz w:val="24"/>
          <w:szCs w:val="24"/>
          <w:lang w:val="ru-RU" w:eastAsia="uk-UA"/>
        </w:rPr>
        <w:t xml:space="preserve"> и 15-20</w:t>
      </w:r>
      <w:r w:rsidR="002574FE" w:rsidRPr="005766CD">
        <w:rPr>
          <w:sz w:val="24"/>
          <w:szCs w:val="24"/>
          <w:lang w:val="ru-RU" w:eastAsia="uk-UA"/>
        </w:rPr>
        <w:t xml:space="preserve"> %</w:t>
      </w:r>
      <w:r w:rsidRPr="005766CD">
        <w:rPr>
          <w:sz w:val="24"/>
          <w:szCs w:val="24"/>
          <w:lang w:val="ru-RU" w:eastAsia="uk-UA"/>
        </w:rPr>
        <w:t xml:space="preserve"> соответственно.</w:t>
      </w:r>
    </w:p>
    <w:p w14:paraId="278BDCD1" w14:textId="77777777" w:rsidR="00A50AD1" w:rsidRPr="005766CD" w:rsidRDefault="00A50AD1" w:rsidP="00A50AD1">
      <w:pPr>
        <w:widowControl/>
        <w:adjustRightInd/>
        <w:spacing w:line="240" w:lineRule="auto"/>
        <w:rPr>
          <w:i/>
          <w:sz w:val="24"/>
          <w:szCs w:val="24"/>
          <w:lang w:val="ru-RU" w:eastAsia="uk-UA"/>
        </w:rPr>
      </w:pPr>
      <w:r w:rsidRPr="005766CD">
        <w:rPr>
          <w:i/>
          <w:sz w:val="24"/>
          <w:szCs w:val="24"/>
          <w:lang w:val="ru-RU" w:eastAsia="uk-UA"/>
        </w:rPr>
        <w:t>Контрацепция</w:t>
      </w:r>
    </w:p>
    <w:p w14:paraId="3BA2FC7E" w14:textId="77777777" w:rsidR="00A50AD1" w:rsidRPr="005766CD" w:rsidRDefault="00F37B37" w:rsidP="00A50AD1">
      <w:pPr>
        <w:widowControl/>
        <w:adjustRightInd/>
        <w:spacing w:line="240" w:lineRule="auto"/>
        <w:rPr>
          <w:sz w:val="24"/>
          <w:szCs w:val="24"/>
          <w:lang w:val="ru-RU" w:eastAsia="uk-UA"/>
        </w:rPr>
      </w:pPr>
      <w:r w:rsidRPr="005766CD">
        <w:rPr>
          <w:sz w:val="24"/>
          <w:szCs w:val="24"/>
          <w:lang w:val="ru-RU" w:eastAsia="uk-UA"/>
        </w:rPr>
        <w:t xml:space="preserve">Лекарственное средство </w:t>
      </w:r>
      <w:r w:rsidR="00502D70" w:rsidRPr="005766CD">
        <w:rPr>
          <w:sz w:val="24"/>
          <w:szCs w:val="24"/>
          <w:lang w:val="ru-RU" w:eastAsia="uk-UA"/>
        </w:rPr>
        <w:t>Аторвакор</w:t>
      </w:r>
      <w:r w:rsidR="00502D70" w:rsidRPr="005766CD">
        <w:rPr>
          <w:sz w:val="24"/>
          <w:szCs w:val="24"/>
          <w:vertAlign w:val="superscript"/>
          <w:lang w:val="ru-RU" w:eastAsia="uk-UA"/>
        </w:rPr>
        <w:t>®</w:t>
      </w:r>
      <w:r w:rsidRPr="005766CD">
        <w:rPr>
          <w:sz w:val="24"/>
          <w:szCs w:val="24"/>
          <w:lang w:val="ru-RU" w:eastAsia="uk-UA"/>
        </w:rPr>
        <w:t xml:space="preserve"> может наносить вред плоду при применении беременной женщиной. Женщины репродуктивного возраста должны быть уведомлены о необходимости эффективной контрацепции при применении данного лекарственного средства.</w:t>
      </w:r>
    </w:p>
    <w:p w14:paraId="76BD3AF2" w14:textId="77777777" w:rsidR="00A50AD1" w:rsidRPr="005766CD" w:rsidRDefault="00A50AD1" w:rsidP="00A50AD1">
      <w:pPr>
        <w:widowControl/>
        <w:spacing w:line="240" w:lineRule="auto"/>
        <w:rPr>
          <w:sz w:val="24"/>
          <w:szCs w:val="24"/>
          <w:u w:val="single"/>
          <w:lang w:val="ru-RU" w:eastAsia="uk-UA"/>
        </w:rPr>
      </w:pPr>
      <w:r w:rsidRPr="005766CD">
        <w:rPr>
          <w:sz w:val="24"/>
          <w:szCs w:val="24"/>
          <w:u w:val="single"/>
          <w:lang w:val="ru-RU" w:eastAsia="uk-UA"/>
        </w:rPr>
        <w:t>Клинические данные</w:t>
      </w:r>
    </w:p>
    <w:p w14:paraId="548B5990" w14:textId="77777777" w:rsidR="00A50AD1" w:rsidRPr="005766CD" w:rsidRDefault="00A50AD1" w:rsidP="00A50AD1">
      <w:pPr>
        <w:widowControl/>
        <w:autoSpaceDE/>
        <w:adjustRightInd/>
        <w:spacing w:line="240" w:lineRule="auto"/>
        <w:rPr>
          <w:rFonts w:eastAsia="Calibri"/>
          <w:sz w:val="24"/>
          <w:szCs w:val="24"/>
          <w:lang w:val="ru-RU" w:eastAsia="uk-UA"/>
        </w:rPr>
      </w:pPr>
      <w:r w:rsidRPr="005766CD">
        <w:rPr>
          <w:sz w:val="24"/>
          <w:szCs w:val="24"/>
          <w:lang w:val="ru-RU" w:eastAsia="uk-UA"/>
        </w:rPr>
        <w:t>Ограниченные опубликованные данные обсервационных исследований, метаанализов и клинических случаев применения аторвастатина кальция не показали повышенного риска возникновения серьезных врожденных мальформаций или выкидышей.</w:t>
      </w:r>
    </w:p>
    <w:p w14:paraId="00F7C8B3" w14:textId="77777777" w:rsidR="00A50AD1" w:rsidRPr="005766CD" w:rsidRDefault="00A50AD1" w:rsidP="00A50AD1">
      <w:pPr>
        <w:widowControl/>
        <w:spacing w:line="240" w:lineRule="auto"/>
        <w:rPr>
          <w:sz w:val="24"/>
          <w:szCs w:val="24"/>
          <w:lang w:val="ru-RU" w:eastAsia="uk-UA"/>
        </w:rPr>
      </w:pPr>
      <w:r w:rsidRPr="005766CD">
        <w:rPr>
          <w:sz w:val="24"/>
          <w:szCs w:val="24"/>
          <w:lang w:val="ru-RU" w:eastAsia="uk-UA"/>
        </w:rPr>
        <w:lastRenderedPageBreak/>
        <w:t>Поступали редкие сообщения о врожденных аномалиях после внутриутробной экспозиции других ингибиторов ГМГ-КоА-редуктазы. Проспективное наблюдение примерно 100 случаев беременностей у женщин, лечившихся симвастатином или ловастатином, показало, что частота случаев врожденных аномалий плода, выкидышей и внутриутробных смертей/мертворождений не превышала частоты, ожидаемой для общей популяции. Количество случаев достаточно, чтобы исключить ≥ 3-4-кратное повышение врожденных аномалий развития плода по сравнению с фоновой частотой. У 89</w:t>
      </w:r>
      <w:r w:rsidR="002574FE" w:rsidRPr="005766CD">
        <w:rPr>
          <w:sz w:val="24"/>
          <w:szCs w:val="24"/>
          <w:lang w:val="ru-RU" w:eastAsia="uk-UA"/>
        </w:rPr>
        <w:t xml:space="preserve"> %</w:t>
      </w:r>
      <w:r w:rsidRPr="005766CD">
        <w:rPr>
          <w:sz w:val="24"/>
          <w:szCs w:val="24"/>
          <w:lang w:val="ru-RU" w:eastAsia="uk-UA"/>
        </w:rPr>
        <w:t xml:space="preserve"> беременных, за которыми вели проспективное наблюдение, лечение препаратом начиналось до беременности и прекращалось во время I триместра после обнаружения беременности.</w:t>
      </w:r>
    </w:p>
    <w:p w14:paraId="3CDB3745" w14:textId="77777777" w:rsidR="00A50AD1" w:rsidRPr="005766CD" w:rsidRDefault="00A50AD1" w:rsidP="00A50AD1">
      <w:pPr>
        <w:widowControl/>
        <w:adjustRightInd/>
        <w:spacing w:line="240" w:lineRule="auto"/>
        <w:rPr>
          <w:i/>
          <w:sz w:val="24"/>
          <w:szCs w:val="24"/>
          <w:lang w:val="ru-RU" w:eastAsia="uk-UA"/>
        </w:rPr>
      </w:pPr>
      <w:r w:rsidRPr="005766CD">
        <w:rPr>
          <w:i/>
          <w:sz w:val="24"/>
          <w:szCs w:val="24"/>
          <w:lang w:val="ru-RU" w:eastAsia="uk-UA"/>
        </w:rPr>
        <w:t>Период кормления грудью</w:t>
      </w:r>
    </w:p>
    <w:p w14:paraId="40E42D68" w14:textId="77777777" w:rsidR="00A50AD1" w:rsidRPr="005766CD" w:rsidRDefault="00502D70" w:rsidP="00A50AD1">
      <w:pPr>
        <w:widowControl/>
        <w:adjustRightInd/>
        <w:spacing w:line="240" w:lineRule="auto"/>
        <w:rPr>
          <w:sz w:val="24"/>
          <w:szCs w:val="24"/>
          <w:lang w:val="ru-RU" w:eastAsia="uk-UA"/>
        </w:rPr>
      </w:pPr>
      <w:r w:rsidRPr="005766CD">
        <w:rPr>
          <w:sz w:val="24"/>
          <w:szCs w:val="24"/>
          <w:lang w:val="ru-RU" w:eastAsia="uk-UA"/>
        </w:rPr>
        <w:t>Аторвакор</w:t>
      </w:r>
      <w:r w:rsidRPr="005766CD">
        <w:rPr>
          <w:sz w:val="24"/>
          <w:szCs w:val="24"/>
          <w:vertAlign w:val="superscript"/>
          <w:lang w:val="ru-RU" w:eastAsia="uk-UA"/>
        </w:rPr>
        <w:t>®</w:t>
      </w:r>
      <w:r w:rsidR="00A50AD1" w:rsidRPr="005766CD">
        <w:rPr>
          <w:sz w:val="24"/>
          <w:szCs w:val="24"/>
          <w:lang w:val="ru-RU" w:eastAsia="uk-UA"/>
        </w:rPr>
        <w:t xml:space="preserve"> противопоказан при кормлении грудью. Отсутствует информация о влиянии препарата</w:t>
      </w:r>
      <w:r w:rsidR="004E1570" w:rsidRPr="005766CD">
        <w:rPr>
          <w:sz w:val="24"/>
          <w:szCs w:val="24"/>
          <w:lang w:val="ru-RU" w:eastAsia="uk-UA"/>
        </w:rPr>
        <w:t xml:space="preserve"> на ребенка, которого </w:t>
      </w:r>
      <w:r w:rsidR="00A50AD1" w:rsidRPr="005766CD">
        <w:rPr>
          <w:sz w:val="24"/>
          <w:szCs w:val="24"/>
          <w:lang w:val="ru-RU" w:eastAsia="uk-UA"/>
        </w:rPr>
        <w:t>кормя</w:t>
      </w:r>
      <w:r w:rsidR="004E1570" w:rsidRPr="005766CD">
        <w:rPr>
          <w:sz w:val="24"/>
          <w:szCs w:val="24"/>
          <w:lang w:val="ru-RU" w:eastAsia="uk-UA"/>
        </w:rPr>
        <w:t>т</w:t>
      </w:r>
      <w:r w:rsidR="00A50AD1" w:rsidRPr="005766CD">
        <w:rPr>
          <w:sz w:val="24"/>
          <w:szCs w:val="24"/>
          <w:lang w:val="ru-RU" w:eastAsia="uk-UA"/>
        </w:rPr>
        <w:t xml:space="preserve"> грудью или на лактацию. Неизвестно, проникает ли аторвастатин в грудное молоко, однако было показано, что другое лекарственное средство этого класса попадает в грудное молоко; аторвастатин присутствует в молоке крыс. Поскольку статины потенциально способны вызвать серьезные нежелательные реакции у детей,</w:t>
      </w:r>
      <w:r w:rsidR="004E1570" w:rsidRPr="005766CD">
        <w:rPr>
          <w:sz w:val="24"/>
          <w:szCs w:val="24"/>
          <w:lang w:val="ru-RU" w:eastAsia="uk-UA"/>
        </w:rPr>
        <w:t xml:space="preserve"> которых кормят грудью,</w:t>
      </w:r>
      <w:r w:rsidR="00A50AD1" w:rsidRPr="005766CD">
        <w:rPr>
          <w:sz w:val="24"/>
          <w:szCs w:val="24"/>
          <w:lang w:val="ru-RU" w:eastAsia="uk-UA"/>
        </w:rPr>
        <w:t xml:space="preserve"> женщинам, требующим лечения </w:t>
      </w:r>
      <w:r w:rsidRPr="005766CD">
        <w:rPr>
          <w:sz w:val="24"/>
          <w:szCs w:val="24"/>
          <w:lang w:val="ru-RU" w:eastAsia="uk-UA"/>
        </w:rPr>
        <w:t>Аторвакор</w:t>
      </w:r>
      <w:r w:rsidR="00A50AD1" w:rsidRPr="005766CD">
        <w:rPr>
          <w:sz w:val="24"/>
          <w:szCs w:val="24"/>
          <w:lang w:val="ru-RU" w:eastAsia="uk-UA"/>
        </w:rPr>
        <w:t>ом</w:t>
      </w:r>
      <w:r w:rsidR="004E1570" w:rsidRPr="005766CD">
        <w:rPr>
          <w:sz w:val="24"/>
          <w:szCs w:val="24"/>
          <w:vertAlign w:val="superscript"/>
          <w:lang w:val="ru-RU" w:eastAsia="uk-UA"/>
        </w:rPr>
        <w:t>®</w:t>
      </w:r>
      <w:r w:rsidR="00A50AD1" w:rsidRPr="005766CD">
        <w:rPr>
          <w:sz w:val="24"/>
          <w:szCs w:val="24"/>
          <w:lang w:val="ru-RU" w:eastAsia="uk-UA"/>
        </w:rPr>
        <w:t>, не следует кормить грудью (см. раздел «Противопоказания»).</w:t>
      </w:r>
    </w:p>
    <w:p w14:paraId="0CAEBDD6" w14:textId="77777777" w:rsidR="00C67DE2" w:rsidRPr="005766CD" w:rsidRDefault="00C67DE2" w:rsidP="00A50AD1">
      <w:pPr>
        <w:widowControl/>
        <w:adjustRightInd/>
        <w:spacing w:line="240" w:lineRule="auto"/>
        <w:rPr>
          <w:sz w:val="24"/>
          <w:szCs w:val="24"/>
          <w:lang w:val="ru-RU" w:eastAsia="en-US"/>
        </w:rPr>
      </w:pPr>
    </w:p>
    <w:p w14:paraId="26B5600F" w14:textId="77777777" w:rsidR="00A50AD1" w:rsidRPr="005766CD" w:rsidRDefault="00A50AD1" w:rsidP="00A50AD1">
      <w:pPr>
        <w:spacing w:line="240" w:lineRule="auto"/>
        <w:rPr>
          <w:i/>
          <w:sz w:val="24"/>
          <w:szCs w:val="24"/>
          <w:lang w:val="ru-RU"/>
        </w:rPr>
      </w:pPr>
      <w:r w:rsidRPr="005766CD">
        <w:rPr>
          <w:i/>
          <w:sz w:val="24"/>
          <w:szCs w:val="24"/>
          <w:lang w:val="ru-RU"/>
        </w:rPr>
        <w:t>Способность влиять на скорость реакции при управлении автотранспортом или другими механизмами.</w:t>
      </w:r>
    </w:p>
    <w:p w14:paraId="1732E476" w14:textId="77777777" w:rsidR="00A50AD1" w:rsidRPr="005766CD" w:rsidRDefault="00960AC3" w:rsidP="00A50AD1">
      <w:pPr>
        <w:pStyle w:val="Bodytext1"/>
        <w:shd w:val="clear" w:color="auto" w:fill="auto"/>
        <w:spacing w:after="0" w:line="240" w:lineRule="auto"/>
        <w:ind w:left="20" w:firstLine="0"/>
        <w:jc w:val="both"/>
        <w:rPr>
          <w:sz w:val="24"/>
          <w:szCs w:val="24"/>
          <w:lang w:val="ru-RU"/>
        </w:rPr>
      </w:pPr>
      <w:r w:rsidRPr="005766CD">
        <w:rPr>
          <w:sz w:val="24"/>
          <w:szCs w:val="24"/>
          <w:lang w:val="ru-RU"/>
        </w:rPr>
        <w:t>Лекарственное средство оказывает очень незначительное влияние на скорость реакции при управлении автотранспортом или работе с другими механизмами.</w:t>
      </w:r>
    </w:p>
    <w:p w14:paraId="16734183" w14:textId="77777777" w:rsidR="00A50AD1" w:rsidRPr="005766CD" w:rsidRDefault="00A50AD1" w:rsidP="00A50AD1">
      <w:pPr>
        <w:spacing w:line="240" w:lineRule="auto"/>
        <w:rPr>
          <w:b/>
          <w:i/>
          <w:sz w:val="24"/>
          <w:szCs w:val="24"/>
          <w:lang w:val="ru-RU"/>
        </w:rPr>
      </w:pPr>
    </w:p>
    <w:p w14:paraId="5EA4EC5F" w14:textId="77777777" w:rsidR="00A50AD1" w:rsidRPr="005766CD" w:rsidRDefault="00A50AD1" w:rsidP="00A50AD1">
      <w:pPr>
        <w:spacing w:line="240" w:lineRule="auto"/>
        <w:rPr>
          <w:i/>
          <w:sz w:val="24"/>
          <w:szCs w:val="24"/>
          <w:lang w:val="ru-RU"/>
        </w:rPr>
      </w:pPr>
      <w:r w:rsidRPr="005766CD">
        <w:rPr>
          <w:b/>
          <w:i/>
          <w:sz w:val="24"/>
          <w:szCs w:val="24"/>
          <w:lang w:val="ru-RU"/>
        </w:rPr>
        <w:t>Способ применения и дозы.</w:t>
      </w:r>
      <w:r w:rsidRPr="005766CD">
        <w:rPr>
          <w:i/>
          <w:sz w:val="24"/>
          <w:szCs w:val="24"/>
          <w:lang w:val="ru-RU"/>
        </w:rPr>
        <w:t xml:space="preserve"> </w:t>
      </w:r>
    </w:p>
    <w:p w14:paraId="780CD1AC" w14:textId="77777777" w:rsidR="004E1570" w:rsidRPr="005766CD" w:rsidRDefault="004E1570" w:rsidP="004E1570">
      <w:pPr>
        <w:widowControl/>
        <w:adjustRightInd/>
        <w:spacing w:line="240" w:lineRule="auto"/>
        <w:rPr>
          <w:i/>
          <w:iCs/>
          <w:sz w:val="24"/>
          <w:szCs w:val="24"/>
          <w:lang w:val="ru-RU" w:eastAsia="en-US"/>
        </w:rPr>
      </w:pPr>
      <w:r w:rsidRPr="005766CD">
        <w:rPr>
          <w:i/>
          <w:iCs/>
          <w:sz w:val="24"/>
          <w:szCs w:val="24"/>
          <w:lang w:val="ru-RU" w:eastAsia="en-US"/>
        </w:rPr>
        <w:t>Гиперлипидемия и смешанная дислипидемия.</w:t>
      </w:r>
    </w:p>
    <w:p w14:paraId="1ED4B989" w14:textId="77777777" w:rsidR="004E1570" w:rsidRPr="005766CD" w:rsidRDefault="004E1570" w:rsidP="004E1570">
      <w:pPr>
        <w:widowControl/>
        <w:adjustRightInd/>
        <w:spacing w:line="240" w:lineRule="auto"/>
        <w:rPr>
          <w:sz w:val="24"/>
          <w:szCs w:val="24"/>
          <w:lang w:val="ru-RU" w:eastAsia="en-US"/>
        </w:rPr>
      </w:pPr>
      <w:r w:rsidRPr="005766CD">
        <w:rPr>
          <w:sz w:val="24"/>
          <w:szCs w:val="24"/>
          <w:lang w:val="ru-RU" w:eastAsia="en-US"/>
        </w:rPr>
        <w:t>Рекомендуемая начальная доза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составляет 10 или 20 мг 1 раз в сутки. Для пациентов, требующих значительного снижения уровня </w:t>
      </w:r>
      <w:r w:rsidR="00065992" w:rsidRPr="005766CD">
        <w:rPr>
          <w:sz w:val="24"/>
          <w:szCs w:val="24"/>
          <w:lang w:val="ru-RU" w:eastAsia="en-US"/>
        </w:rPr>
        <w:t>ХС-</w:t>
      </w:r>
      <w:r w:rsidRPr="005766CD">
        <w:rPr>
          <w:sz w:val="24"/>
          <w:szCs w:val="24"/>
          <w:lang w:val="ru-RU" w:eastAsia="en-US"/>
        </w:rPr>
        <w:t>ЛПНП (более чем на 45 %), терапия может быть начата с дозировки 40 мг 1 раз в сутки. Дозовый диапазон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находится в пределах от 10 до 80 мг 1 раз в сутки. Препарат можно принимать разовой дозой в любые часы и независимо от приема пищи. Начальная и поддерживающие дозы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должны быть подобраны индивидуально, в зависимости от цели лечения и ответа. После начала лечения и/или после титрования дозы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следует проанализировать уровни липидов в течение периода от 2 до 4 недель и соответствующим образом откорректировать дозу.</w:t>
      </w:r>
    </w:p>
    <w:p w14:paraId="61DE6E98" w14:textId="77777777" w:rsidR="004E1570" w:rsidRPr="005766CD" w:rsidRDefault="004E1570" w:rsidP="004E1570">
      <w:pPr>
        <w:widowControl/>
        <w:adjustRightInd/>
        <w:spacing w:line="240" w:lineRule="auto"/>
        <w:rPr>
          <w:i/>
          <w:sz w:val="24"/>
          <w:szCs w:val="24"/>
          <w:lang w:val="ru-RU" w:eastAsia="en-US"/>
        </w:rPr>
      </w:pPr>
      <w:r w:rsidRPr="005766CD">
        <w:rPr>
          <w:i/>
          <w:iCs/>
          <w:sz w:val="24"/>
          <w:szCs w:val="24"/>
          <w:lang w:val="ru-RU" w:eastAsia="en-US"/>
        </w:rPr>
        <w:t>Гетерозиготная семейная гиперхолестериния у пациентов детского возраста (в возрасте 10</w:t>
      </w:r>
      <w:r w:rsidR="00065992" w:rsidRPr="005766CD">
        <w:rPr>
          <w:i/>
          <w:sz w:val="24"/>
          <w:szCs w:val="24"/>
          <w:lang w:val="ru-RU" w:eastAsia="en-US"/>
        </w:rPr>
        <w:t xml:space="preserve"> </w:t>
      </w:r>
      <w:r w:rsidRPr="005766CD">
        <w:rPr>
          <w:i/>
          <w:sz w:val="24"/>
          <w:szCs w:val="24"/>
          <w:lang w:val="ru-RU" w:eastAsia="en-US"/>
        </w:rPr>
        <w:t>–</w:t>
      </w:r>
      <w:r w:rsidR="00065992" w:rsidRPr="005766CD">
        <w:rPr>
          <w:i/>
          <w:sz w:val="24"/>
          <w:szCs w:val="24"/>
          <w:lang w:val="ru-RU" w:eastAsia="en-US"/>
        </w:rPr>
        <w:t xml:space="preserve"> </w:t>
      </w:r>
      <w:r w:rsidRPr="005766CD">
        <w:rPr>
          <w:i/>
          <w:iCs/>
          <w:sz w:val="24"/>
          <w:szCs w:val="24"/>
          <w:lang w:val="ru-RU" w:eastAsia="en-US"/>
        </w:rPr>
        <w:t>17 лет)</w:t>
      </w:r>
    </w:p>
    <w:p w14:paraId="2D45B568" w14:textId="77777777" w:rsidR="004E1570" w:rsidRPr="005766CD" w:rsidRDefault="004E1570" w:rsidP="004E1570">
      <w:pPr>
        <w:widowControl/>
        <w:adjustRightInd/>
        <w:spacing w:line="240" w:lineRule="auto"/>
        <w:rPr>
          <w:sz w:val="24"/>
          <w:szCs w:val="24"/>
          <w:lang w:val="ru-RU" w:eastAsia="en-US"/>
        </w:rPr>
      </w:pPr>
      <w:r w:rsidRPr="005766CD">
        <w:rPr>
          <w:sz w:val="24"/>
          <w:szCs w:val="24"/>
          <w:lang w:val="ru-RU" w:eastAsia="en-US"/>
        </w:rPr>
        <w:t>Рекомендуемая начальная доза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составляет 10 мг/сут; максимальная рекомендуемая доза – 20 мг/сут (дозы препарата, превышающие 20 мг, в этой группе пациентов не исследовались). Дозы препарата следует подбирать индивидуально, в соответствии с целью лечения. Корректировку дозы следует проводить с интервалом в 4 недели или более.</w:t>
      </w:r>
    </w:p>
    <w:p w14:paraId="664D17BE" w14:textId="77777777" w:rsidR="004E1570" w:rsidRPr="005766CD" w:rsidRDefault="004E1570" w:rsidP="004E1570">
      <w:pPr>
        <w:widowControl/>
        <w:adjustRightInd/>
        <w:spacing w:line="240" w:lineRule="auto"/>
        <w:rPr>
          <w:i/>
          <w:sz w:val="24"/>
          <w:szCs w:val="24"/>
          <w:lang w:val="ru-RU" w:eastAsia="en-US"/>
        </w:rPr>
      </w:pPr>
      <w:r w:rsidRPr="005766CD">
        <w:rPr>
          <w:i/>
          <w:iCs/>
          <w:sz w:val="24"/>
          <w:szCs w:val="24"/>
          <w:lang w:val="ru-RU" w:eastAsia="en-US"/>
        </w:rPr>
        <w:lastRenderedPageBreak/>
        <w:t>Гомозиготная семейная гиперхолестеринемия</w:t>
      </w:r>
    </w:p>
    <w:p w14:paraId="3694C05F" w14:textId="77777777" w:rsidR="004E1570" w:rsidRPr="005766CD" w:rsidRDefault="004E1570" w:rsidP="004E1570">
      <w:pPr>
        <w:widowControl/>
        <w:adjustRightInd/>
        <w:spacing w:line="240" w:lineRule="auto"/>
        <w:rPr>
          <w:sz w:val="24"/>
          <w:szCs w:val="24"/>
          <w:lang w:val="ru-RU" w:eastAsia="en-US"/>
        </w:rPr>
      </w:pPr>
      <w:r w:rsidRPr="005766CD">
        <w:rPr>
          <w:sz w:val="24"/>
          <w:szCs w:val="24"/>
          <w:lang w:val="ru-RU" w:eastAsia="en-US"/>
        </w:rPr>
        <w:t>Доза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для пациентов с гомозиготной семейной гиперхолестеринемией составляет от 10 до 80 мг в сутки. Аторвакор</w:t>
      </w:r>
      <w:r w:rsidR="00065992" w:rsidRPr="005766CD">
        <w:rPr>
          <w:sz w:val="24"/>
          <w:szCs w:val="24"/>
          <w:vertAlign w:val="superscript"/>
          <w:lang w:val="ru-RU" w:eastAsia="en-US"/>
        </w:rPr>
        <w:t>®</w:t>
      </w:r>
      <w:r w:rsidRPr="005766CD">
        <w:rPr>
          <w:sz w:val="24"/>
          <w:szCs w:val="24"/>
          <w:lang w:val="ru-RU" w:eastAsia="en-US"/>
        </w:rPr>
        <w:t xml:space="preserve"> следует использовать в качестве дополнения к другим гиполипидемическим методам лечения (например, аферез ЛПНП) или если гиполипидемические методы лечения не доступны.</w:t>
      </w:r>
    </w:p>
    <w:p w14:paraId="03A4C904" w14:textId="77777777" w:rsidR="004E1570" w:rsidRPr="005766CD" w:rsidRDefault="004E1570" w:rsidP="004E1570">
      <w:pPr>
        <w:widowControl/>
        <w:adjustRightInd/>
        <w:spacing w:line="240" w:lineRule="auto"/>
        <w:rPr>
          <w:i/>
          <w:sz w:val="24"/>
          <w:szCs w:val="24"/>
          <w:lang w:val="ru-RU" w:eastAsia="en-US"/>
        </w:rPr>
      </w:pPr>
      <w:r w:rsidRPr="005766CD">
        <w:rPr>
          <w:i/>
          <w:iCs/>
          <w:sz w:val="24"/>
          <w:szCs w:val="24"/>
          <w:lang w:val="ru-RU" w:eastAsia="en-US"/>
        </w:rPr>
        <w:t>Одновременная гиполипидемическая терапия</w:t>
      </w:r>
    </w:p>
    <w:p w14:paraId="63C06363" w14:textId="77777777" w:rsidR="004E1570" w:rsidRPr="005766CD" w:rsidRDefault="004E1570" w:rsidP="004E1570">
      <w:pPr>
        <w:widowControl/>
        <w:adjustRightInd/>
        <w:spacing w:line="240" w:lineRule="auto"/>
        <w:rPr>
          <w:i/>
          <w:sz w:val="24"/>
          <w:szCs w:val="24"/>
          <w:lang w:val="ru-RU" w:eastAsia="en-US"/>
        </w:rPr>
      </w:pPr>
      <w:r w:rsidRPr="005766CD">
        <w:rPr>
          <w:sz w:val="24"/>
          <w:szCs w:val="24"/>
          <w:lang w:val="ru-RU" w:eastAsia="en-US"/>
        </w:rPr>
        <w:t>Аторвакор</w:t>
      </w:r>
      <w:r w:rsidR="00065992" w:rsidRPr="005766CD">
        <w:rPr>
          <w:sz w:val="24"/>
          <w:szCs w:val="24"/>
          <w:vertAlign w:val="superscript"/>
          <w:lang w:val="ru-RU" w:eastAsia="en-US"/>
        </w:rPr>
        <w:t>®</w:t>
      </w:r>
      <w:r w:rsidRPr="005766CD">
        <w:rPr>
          <w:sz w:val="24"/>
          <w:szCs w:val="24"/>
          <w:lang w:val="ru-RU" w:eastAsia="en-US"/>
        </w:rPr>
        <w:t xml:space="preserve"> можно использовать с секвестрантами желчных кислот. Комбинацию ингибиторов ГМГ-КоА-редуктазы (статинов) и фибратов следует в целом использовать с осторожностью (см. разделы «Взаимодействие с другими лекарственными средствами»</w:t>
      </w:r>
      <w:r w:rsidR="00065992" w:rsidRPr="005766CD">
        <w:rPr>
          <w:sz w:val="24"/>
          <w:szCs w:val="24"/>
          <w:lang w:val="ru-RU" w:eastAsia="en-US"/>
        </w:rPr>
        <w:t xml:space="preserve"> и «Особенности применения»</w:t>
      </w:r>
      <w:r w:rsidRPr="005766CD">
        <w:rPr>
          <w:sz w:val="24"/>
          <w:szCs w:val="24"/>
          <w:lang w:val="ru-RU" w:eastAsia="en-US"/>
        </w:rPr>
        <w:t>).</w:t>
      </w:r>
      <w:r w:rsidRPr="005766CD">
        <w:rPr>
          <w:sz w:val="24"/>
          <w:szCs w:val="24"/>
          <w:lang w:val="ru-RU" w:eastAsia="en-US"/>
        </w:rPr>
        <w:br/>
      </w:r>
      <w:r w:rsidRPr="005766CD">
        <w:rPr>
          <w:i/>
          <w:iCs/>
          <w:sz w:val="24"/>
          <w:szCs w:val="24"/>
          <w:lang w:val="ru-RU" w:eastAsia="en-US"/>
        </w:rPr>
        <w:t>Дозирование для пациентов с нарушением функции почек</w:t>
      </w:r>
    </w:p>
    <w:p w14:paraId="66B1AAFF" w14:textId="77777777" w:rsidR="004E1570" w:rsidRPr="005766CD" w:rsidRDefault="004E1570" w:rsidP="004E1570">
      <w:pPr>
        <w:widowControl/>
        <w:adjustRightInd/>
        <w:spacing w:line="240" w:lineRule="auto"/>
        <w:rPr>
          <w:sz w:val="24"/>
          <w:szCs w:val="24"/>
          <w:lang w:val="ru-RU" w:eastAsia="en-US"/>
        </w:rPr>
      </w:pPr>
      <w:r w:rsidRPr="005766CD">
        <w:rPr>
          <w:sz w:val="24"/>
          <w:szCs w:val="24"/>
          <w:lang w:val="ru-RU" w:eastAsia="en-US"/>
        </w:rPr>
        <w:t xml:space="preserve">Заболевания почек не влияют ни на концентрацию в плазме, ни на снижение уровня </w:t>
      </w:r>
      <w:r w:rsidR="00065992" w:rsidRPr="005766CD">
        <w:rPr>
          <w:sz w:val="24"/>
          <w:szCs w:val="24"/>
          <w:lang w:val="ru-RU" w:eastAsia="en-US"/>
        </w:rPr>
        <w:t>ХС-</w:t>
      </w:r>
      <w:r w:rsidRPr="005766CD">
        <w:rPr>
          <w:sz w:val="24"/>
          <w:szCs w:val="24"/>
          <w:lang w:val="ru-RU" w:eastAsia="en-US"/>
        </w:rPr>
        <w:t xml:space="preserve">ЛПНП при применении препарата Аторвакор; следовательно, коррекция дозы </w:t>
      </w:r>
      <w:r w:rsidR="00065992" w:rsidRPr="005766CD">
        <w:rPr>
          <w:sz w:val="24"/>
          <w:szCs w:val="24"/>
          <w:lang w:val="ru-RU" w:eastAsia="en-US"/>
        </w:rPr>
        <w:t>данного лекарственного средства</w:t>
      </w:r>
      <w:r w:rsidRPr="005766CD">
        <w:rPr>
          <w:sz w:val="24"/>
          <w:szCs w:val="24"/>
          <w:lang w:val="ru-RU" w:eastAsia="en-US"/>
        </w:rPr>
        <w:t xml:space="preserve"> для пациентов с нарушением функции почек не требуется (см. разделы «Фармакокинетика»</w:t>
      </w:r>
      <w:r w:rsidR="00065992" w:rsidRPr="005766CD">
        <w:rPr>
          <w:sz w:val="24"/>
          <w:szCs w:val="24"/>
          <w:lang w:val="ru-RU" w:eastAsia="en-US"/>
        </w:rPr>
        <w:t xml:space="preserve"> и</w:t>
      </w:r>
      <w:r w:rsidR="00065992" w:rsidRPr="005766CD">
        <w:rPr>
          <w:lang w:val="ru-RU"/>
        </w:rPr>
        <w:t xml:space="preserve"> «</w:t>
      </w:r>
      <w:r w:rsidR="00065992" w:rsidRPr="005766CD">
        <w:rPr>
          <w:sz w:val="24"/>
          <w:szCs w:val="24"/>
          <w:lang w:val="ru-RU" w:eastAsia="en-US"/>
        </w:rPr>
        <w:t>Особенности применения»</w:t>
      </w:r>
      <w:r w:rsidRPr="005766CD">
        <w:rPr>
          <w:sz w:val="24"/>
          <w:szCs w:val="24"/>
          <w:lang w:val="ru-RU" w:eastAsia="en-US"/>
        </w:rPr>
        <w:t>).</w:t>
      </w:r>
    </w:p>
    <w:p w14:paraId="48F9F744" w14:textId="77777777" w:rsidR="004E1570" w:rsidRPr="005766CD" w:rsidRDefault="004E1570" w:rsidP="004E1570">
      <w:pPr>
        <w:widowControl/>
        <w:adjustRightInd/>
        <w:spacing w:line="240" w:lineRule="auto"/>
        <w:rPr>
          <w:i/>
          <w:sz w:val="24"/>
          <w:szCs w:val="24"/>
          <w:lang w:val="ru-RU" w:eastAsia="en-US"/>
        </w:rPr>
      </w:pPr>
      <w:r w:rsidRPr="005766CD">
        <w:rPr>
          <w:i/>
          <w:iCs/>
          <w:sz w:val="24"/>
          <w:szCs w:val="24"/>
          <w:lang w:val="ru-RU" w:eastAsia="en-US"/>
        </w:rPr>
        <w:t>Дозирование для пациентов, принимающих циклоспорин, кларитромицин, итраконазол или определенные ингибиторы протеаз</w:t>
      </w:r>
    </w:p>
    <w:p w14:paraId="388FC47E" w14:textId="77777777" w:rsidR="00A50AD1" w:rsidRPr="005766CD" w:rsidRDefault="004E1570" w:rsidP="00A50AD1">
      <w:pPr>
        <w:widowControl/>
        <w:adjustRightInd/>
        <w:spacing w:line="240" w:lineRule="auto"/>
        <w:rPr>
          <w:i/>
          <w:sz w:val="24"/>
          <w:szCs w:val="24"/>
          <w:lang w:val="ru-RU" w:eastAsia="en-US"/>
        </w:rPr>
      </w:pPr>
      <w:r w:rsidRPr="005766CD">
        <w:rPr>
          <w:sz w:val="24"/>
          <w:szCs w:val="24"/>
          <w:lang w:val="ru-RU" w:eastAsia="en-US"/>
        </w:rPr>
        <w:t>Следует избегать лечения препаратом Аторвакор</w:t>
      </w:r>
      <w:r w:rsidR="00065992" w:rsidRPr="005766CD">
        <w:rPr>
          <w:sz w:val="24"/>
          <w:szCs w:val="24"/>
          <w:vertAlign w:val="superscript"/>
          <w:lang w:val="ru-RU" w:eastAsia="en-US"/>
        </w:rPr>
        <w:t>®</w:t>
      </w:r>
      <w:r w:rsidRPr="005766CD">
        <w:rPr>
          <w:sz w:val="24"/>
          <w:szCs w:val="24"/>
          <w:lang w:val="ru-RU" w:eastAsia="en-US"/>
        </w:rPr>
        <w:t xml:space="preserve"> пациентов, принимающих циклоспорин или ингибиторы протеазы ВИЧ (типранавир + ритонавир)</w:t>
      </w:r>
      <w:r w:rsidR="00AF5A3C" w:rsidRPr="005766CD">
        <w:rPr>
          <w:sz w:val="24"/>
          <w:szCs w:val="24"/>
          <w:lang w:val="ru-RU" w:eastAsia="en-US"/>
        </w:rPr>
        <w:t>,</w:t>
      </w:r>
      <w:r w:rsidRPr="005766CD">
        <w:rPr>
          <w:sz w:val="24"/>
          <w:szCs w:val="24"/>
          <w:lang w:val="ru-RU" w:eastAsia="en-US"/>
        </w:rPr>
        <w:t xml:space="preserve"> или ингибитор протеазы вируса гепатита C </w:t>
      </w:r>
      <w:r w:rsidR="00577301" w:rsidRPr="005766CD">
        <w:rPr>
          <w:sz w:val="24"/>
          <w:szCs w:val="24"/>
          <w:lang w:val="ru-RU" w:eastAsia="en-US"/>
        </w:rPr>
        <w:t>глекапревир + пибрентасвир, или летермовир при одновременном применении с циклоспорином. Пациентам с ВИЧ, принимающим лопинавир + ритонавир,</w:t>
      </w:r>
      <w:r w:rsidRPr="005766CD">
        <w:rPr>
          <w:sz w:val="24"/>
          <w:szCs w:val="24"/>
          <w:lang w:val="ru-RU" w:eastAsia="en-US"/>
        </w:rPr>
        <w:t xml:space="preserve"> Аторвакор</w:t>
      </w:r>
      <w:r w:rsidR="00065992" w:rsidRPr="005766CD">
        <w:rPr>
          <w:sz w:val="24"/>
          <w:szCs w:val="24"/>
          <w:vertAlign w:val="superscript"/>
          <w:lang w:val="ru-RU" w:eastAsia="en-US"/>
        </w:rPr>
        <w:t>®</w:t>
      </w:r>
      <w:r w:rsidRPr="005766CD">
        <w:rPr>
          <w:sz w:val="24"/>
          <w:szCs w:val="24"/>
          <w:lang w:val="ru-RU" w:eastAsia="en-US"/>
        </w:rPr>
        <w:t xml:space="preserve"> </w:t>
      </w:r>
      <w:r w:rsidR="00577301" w:rsidRPr="005766CD">
        <w:rPr>
          <w:sz w:val="24"/>
          <w:szCs w:val="24"/>
          <w:lang w:val="ru-RU" w:eastAsia="en-US"/>
        </w:rPr>
        <w:t xml:space="preserve">следует </w:t>
      </w:r>
      <w:r w:rsidRPr="005766CD">
        <w:rPr>
          <w:sz w:val="24"/>
          <w:szCs w:val="24"/>
          <w:lang w:val="ru-RU" w:eastAsia="en-US"/>
        </w:rPr>
        <w:t>применять в самой низкой необходимой дозе. Пациентам, принимающим кларитромицин, итраконазол</w:t>
      </w:r>
      <w:r w:rsidR="00572A83" w:rsidRPr="005766CD">
        <w:rPr>
          <w:sz w:val="24"/>
          <w:szCs w:val="24"/>
          <w:lang w:val="ru-RU" w:eastAsia="en-US"/>
        </w:rPr>
        <w:t>, элбасвир + гразопревер</w:t>
      </w:r>
      <w:r w:rsidRPr="005766CD">
        <w:rPr>
          <w:sz w:val="24"/>
          <w:szCs w:val="24"/>
          <w:lang w:val="ru-RU" w:eastAsia="en-US"/>
        </w:rPr>
        <w:t>,</w:t>
      </w:r>
      <w:r w:rsidR="00572A83" w:rsidRPr="005766CD">
        <w:rPr>
          <w:sz w:val="24"/>
          <w:szCs w:val="24"/>
          <w:lang w:val="ru-RU" w:eastAsia="en-US"/>
        </w:rPr>
        <w:t xml:space="preserve"> и</w:t>
      </w:r>
      <w:r w:rsidRPr="005766CD">
        <w:rPr>
          <w:sz w:val="24"/>
          <w:szCs w:val="24"/>
          <w:lang w:val="ru-RU" w:eastAsia="en-US"/>
        </w:rPr>
        <w:t xml:space="preserve"> пациентам с ВИЧ, принимающим в комбинации саквинавир + ритонавир, дарунавир + ритонавир, фосампренавир</w:t>
      </w:r>
      <w:r w:rsidR="00572A83" w:rsidRPr="005766CD">
        <w:rPr>
          <w:sz w:val="24"/>
          <w:szCs w:val="24"/>
          <w:lang w:val="ru-RU" w:eastAsia="en-US"/>
        </w:rPr>
        <w:t>,</w:t>
      </w:r>
      <w:r w:rsidRPr="005766CD">
        <w:rPr>
          <w:sz w:val="24"/>
          <w:szCs w:val="24"/>
          <w:lang w:val="ru-RU" w:eastAsia="en-US"/>
        </w:rPr>
        <w:t xml:space="preserve"> фосампренавир + ритонавир,</w:t>
      </w:r>
      <w:r w:rsidR="00572A83" w:rsidRPr="005766CD">
        <w:rPr>
          <w:sz w:val="24"/>
          <w:szCs w:val="24"/>
          <w:lang w:val="ru-RU" w:eastAsia="en-US"/>
        </w:rPr>
        <w:t xml:space="preserve"> или летермовер,</w:t>
      </w:r>
      <w:r w:rsidRPr="005766CD">
        <w:rPr>
          <w:sz w:val="24"/>
          <w:szCs w:val="24"/>
          <w:lang w:val="ru-RU" w:eastAsia="en-US"/>
        </w:rPr>
        <w:t xml:space="preserve"> терапевтическую дозу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следует ограничить дозой в 20 мг, а также рекомендуется проводить необходимые клинические обследования для обеспечения применения наименьшей необходимой дозы препарата Аторвакор</w:t>
      </w:r>
      <w:r w:rsidR="00065992" w:rsidRPr="005766CD">
        <w:rPr>
          <w:sz w:val="24"/>
          <w:szCs w:val="24"/>
          <w:vertAlign w:val="superscript"/>
          <w:lang w:val="ru-RU" w:eastAsia="en-US"/>
        </w:rPr>
        <w:t>®</w:t>
      </w:r>
      <w:r w:rsidRPr="005766CD">
        <w:rPr>
          <w:sz w:val="24"/>
          <w:szCs w:val="24"/>
          <w:lang w:val="ru-RU" w:eastAsia="en-US"/>
        </w:rPr>
        <w:t xml:space="preserve">. </w:t>
      </w:r>
      <w:r w:rsidR="00572A83" w:rsidRPr="005766CD">
        <w:rPr>
          <w:sz w:val="24"/>
          <w:szCs w:val="24"/>
          <w:lang w:val="ru-RU" w:eastAsia="en-US"/>
        </w:rPr>
        <w:t>Для пациентов, принимающих ингибитор протеазы ВИЧ нелфинавир, лечение препаратом Аторвакор следует ограничить дозой до 40 мг. При сопутствующем назначении аторвастатина с другими ингибиторами протеаз рекомендуется проведение соответствующих клинических обследований для обеспечения наименьшей дозы лекарственного средства Аторвакор® (см. разделы «Взаимодействие с другими лекарственными средствами и другие виды взаимодействий» и «Особенности применения»).</w:t>
      </w:r>
    </w:p>
    <w:p w14:paraId="7E71F8FA" w14:textId="77777777" w:rsidR="00A50AD1" w:rsidRPr="005766CD" w:rsidRDefault="00A50AD1" w:rsidP="00A50AD1">
      <w:pPr>
        <w:widowControl/>
        <w:adjustRightInd/>
        <w:spacing w:line="240" w:lineRule="auto"/>
        <w:rPr>
          <w:sz w:val="24"/>
          <w:szCs w:val="24"/>
          <w:lang w:val="ru-RU" w:eastAsia="en-US"/>
        </w:rPr>
      </w:pPr>
    </w:p>
    <w:p w14:paraId="75697B8A" w14:textId="77777777" w:rsidR="00A50AD1" w:rsidRPr="005766CD" w:rsidRDefault="00A50AD1" w:rsidP="00A50AD1">
      <w:pPr>
        <w:keepNext/>
        <w:widowControl/>
        <w:autoSpaceDE/>
        <w:autoSpaceDN/>
        <w:adjustRightInd/>
        <w:spacing w:line="240" w:lineRule="auto"/>
        <w:outlineLvl w:val="7"/>
        <w:rPr>
          <w:i/>
          <w:sz w:val="24"/>
          <w:szCs w:val="24"/>
          <w:lang w:val="ru-RU" w:eastAsia="uk-UA"/>
        </w:rPr>
      </w:pPr>
      <w:r w:rsidRPr="005766CD">
        <w:rPr>
          <w:i/>
          <w:sz w:val="24"/>
          <w:szCs w:val="24"/>
          <w:lang w:val="ru-RU" w:eastAsia="uk-UA"/>
        </w:rPr>
        <w:t>Дети.</w:t>
      </w:r>
    </w:p>
    <w:p w14:paraId="6AB54C8D" w14:textId="77777777" w:rsidR="00A50AD1" w:rsidRPr="005766CD" w:rsidRDefault="00A50AD1" w:rsidP="00A50AD1">
      <w:pPr>
        <w:widowControl/>
        <w:spacing w:line="240" w:lineRule="auto"/>
        <w:rPr>
          <w:i/>
          <w:sz w:val="24"/>
          <w:szCs w:val="24"/>
          <w:lang w:val="ru-RU" w:eastAsia="en-US"/>
        </w:rPr>
      </w:pPr>
      <w:r w:rsidRPr="005766CD">
        <w:rPr>
          <w:i/>
          <w:sz w:val="24"/>
          <w:szCs w:val="24"/>
          <w:lang w:val="ru-RU" w:eastAsia="en-US"/>
        </w:rPr>
        <w:t xml:space="preserve">Гетерозиготная семейная гиперхолестеринемия </w:t>
      </w:r>
    </w:p>
    <w:p w14:paraId="48469AF5" w14:textId="77777777" w:rsidR="00A50AD1" w:rsidRPr="005766CD" w:rsidRDefault="00F21FE8" w:rsidP="00A50AD1">
      <w:pPr>
        <w:widowControl/>
        <w:spacing w:line="240" w:lineRule="auto"/>
        <w:rPr>
          <w:sz w:val="24"/>
          <w:szCs w:val="24"/>
          <w:lang w:val="ru-RU" w:eastAsia="en-US"/>
        </w:rPr>
      </w:pPr>
      <w:r w:rsidRPr="005766CD">
        <w:rPr>
          <w:sz w:val="24"/>
          <w:szCs w:val="24"/>
          <w:lang w:val="ru-RU" w:eastAsia="en-US"/>
        </w:rPr>
        <w:t>Безопасность и эффективность применения аторвастатина установлены для детей от 10 до 17 лет с гетерозиготной семейной гиперхолестеринемией как дополнение к диете для снижения общего холестерина, уровня ЛПНП и уровня аполипопротеина B, когда после адекватной попытки диетотерапии зафиксировано:</w:t>
      </w:r>
    </w:p>
    <w:p w14:paraId="57B38BC2"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 холестерин ЛПНП ≥ 190 мг/дл (4,91 ммоль/л) или</w:t>
      </w:r>
    </w:p>
    <w:p w14:paraId="1E057AC1"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lastRenderedPageBreak/>
        <w:t>• холестерин ЛПНП ≥ 160 мг/дл (4,14 ммоль/л) и</w:t>
      </w:r>
    </w:p>
    <w:p w14:paraId="5342F975"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o</w:t>
      </w:r>
      <w:r w:rsidRPr="005766CD">
        <w:rPr>
          <w:sz w:val="24"/>
          <w:szCs w:val="24"/>
          <w:lang w:val="ru-RU" w:eastAsia="en-US"/>
        </w:rPr>
        <w:tab/>
        <w:t>в семейном анамнезе имеется семейная гиперхолестеринемия или ранние сердечно-сосудистые заболевания у родственников первой или второй степени или</w:t>
      </w:r>
    </w:p>
    <w:p w14:paraId="4B68D1F3"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o</w:t>
      </w:r>
      <w:r w:rsidRPr="005766CD">
        <w:rPr>
          <w:sz w:val="24"/>
          <w:szCs w:val="24"/>
          <w:lang w:val="ru-RU" w:eastAsia="en-US"/>
        </w:rPr>
        <w:tab/>
      </w:r>
      <w:r w:rsidR="00CE7ECB" w:rsidRPr="005766CD">
        <w:rPr>
          <w:sz w:val="24"/>
          <w:szCs w:val="24"/>
          <w:lang w:val="ru-RU" w:eastAsia="en-US"/>
        </w:rPr>
        <w:t>имеются два или более других факторов риска сердечно-сосудистых заболеваний.</w:t>
      </w:r>
    </w:p>
    <w:p w14:paraId="0F4B25F5"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Показания к применению аторвастатина подтверждены на основе исследований:</w:t>
      </w:r>
    </w:p>
    <w:p w14:paraId="50FBD0D7"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w:t>
      </w:r>
      <w:r w:rsidRPr="005766CD">
        <w:rPr>
          <w:sz w:val="24"/>
          <w:szCs w:val="24"/>
          <w:lang w:val="ru-RU" w:eastAsia="en-US"/>
        </w:rPr>
        <w:tab/>
        <w:t xml:space="preserve">Плацебо-контролируемое клиническое исследование продолжительностью 6 месяцев с участием 187 </w:t>
      </w:r>
      <w:r w:rsidR="00110ED8" w:rsidRPr="005766CD">
        <w:rPr>
          <w:sz w:val="24"/>
          <w:szCs w:val="24"/>
          <w:lang w:val="ru-RU" w:eastAsia="en-US"/>
        </w:rPr>
        <w:t>парней и девушек</w:t>
      </w:r>
      <w:r w:rsidRPr="005766CD">
        <w:rPr>
          <w:sz w:val="24"/>
          <w:szCs w:val="24"/>
          <w:lang w:val="ru-RU" w:eastAsia="en-US"/>
        </w:rPr>
        <w:t xml:space="preserve"> после начала менструаций в возрасте от 10 до 17 лет. Пациенты, которые</w:t>
      </w:r>
      <w:r w:rsidR="00110ED8" w:rsidRPr="005766CD">
        <w:rPr>
          <w:sz w:val="24"/>
          <w:szCs w:val="24"/>
          <w:lang w:val="ru-RU" w:eastAsia="en-US"/>
        </w:rPr>
        <w:t xml:space="preserve"> </w:t>
      </w:r>
      <w:r w:rsidR="006F68A3" w:rsidRPr="005766CD">
        <w:rPr>
          <w:sz w:val="24"/>
          <w:szCs w:val="24"/>
          <w:lang w:val="ru-RU" w:eastAsia="en-US"/>
        </w:rPr>
        <w:t>применяли аторвастатин в дозе 10 мг или 20 мг ежедневно, имели в целом подобный профиль побочных реакций по сравнению с пациентами, получавшими плацебо. В этом узком контролируемом исследовании не было обнаружено значимого влияния лекарственного средства на рост или половое созревание парней или на длительность менструального цикла у девочек.</w:t>
      </w:r>
    </w:p>
    <w:p w14:paraId="6787A1B8"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w:t>
      </w:r>
      <w:r w:rsidRPr="005766CD">
        <w:rPr>
          <w:sz w:val="24"/>
          <w:szCs w:val="24"/>
          <w:lang w:val="ru-RU" w:eastAsia="en-US"/>
        </w:rPr>
        <w:tab/>
        <w:t>Трехлетнее открытое неконтролируемое исследование с участием 163 детей в возрасте от 10 до 15 лет с гетерозиготной семейной гиперхолестеринемией, для которых подбирали дозу для достижения цел</w:t>
      </w:r>
      <w:r w:rsidR="00110ED8" w:rsidRPr="005766CD">
        <w:rPr>
          <w:sz w:val="24"/>
          <w:szCs w:val="24"/>
          <w:lang w:val="ru-RU" w:eastAsia="en-US"/>
        </w:rPr>
        <w:t>ь</w:t>
      </w:r>
      <w:r w:rsidR="00CE7ECB" w:rsidRPr="005766CD">
        <w:rPr>
          <w:sz w:val="24"/>
          <w:szCs w:val="24"/>
          <w:lang w:val="ru-RU" w:eastAsia="en-US"/>
        </w:rPr>
        <w:t>ного холестерина ЛПНП &lt;130 мг/дл (3,36 ммоль/л). Безопасность и эффективность применения аторвастатина при снижении ХС-ЛПНП обычно соответствуют показателям, наблюдаемым у взрослых пациентов, несмотря на ограничение плана неконтролируемого исследования.</w:t>
      </w:r>
    </w:p>
    <w:p w14:paraId="5953F2F9"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Необходима консультация девушек после начала менструаций по поводу контрацепции, если это уместно для них.</w:t>
      </w:r>
    </w:p>
    <w:p w14:paraId="049D2037"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Долгосрочная эффективность терапии аторвастатином, начатой в детстве для уменьшения заболеваемости и смертности во взрослом возрасте, не установлена.</w:t>
      </w:r>
    </w:p>
    <w:p w14:paraId="1AE984B9"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Безопасность и эффективность терапии аторвастатином не установлена для детей до 10 лет с гетерозиготной семейной гиперхолестеринемией.</w:t>
      </w:r>
    </w:p>
    <w:p w14:paraId="0B955D2A" w14:textId="77777777" w:rsidR="00A50AD1" w:rsidRPr="005766CD" w:rsidRDefault="00A50AD1" w:rsidP="00A50AD1">
      <w:pPr>
        <w:widowControl/>
        <w:spacing w:line="240" w:lineRule="auto"/>
        <w:rPr>
          <w:i/>
          <w:sz w:val="24"/>
          <w:szCs w:val="24"/>
          <w:lang w:val="ru-RU" w:eastAsia="en-US"/>
        </w:rPr>
      </w:pPr>
      <w:r w:rsidRPr="005766CD">
        <w:rPr>
          <w:i/>
          <w:sz w:val="24"/>
          <w:szCs w:val="24"/>
          <w:lang w:val="ru-RU" w:eastAsia="en-US"/>
        </w:rPr>
        <w:t>Гомозиготная семейная гиперхолестеринемия</w:t>
      </w:r>
    </w:p>
    <w:p w14:paraId="7C23D152" w14:textId="77777777" w:rsidR="00A50AD1" w:rsidRPr="005766CD" w:rsidRDefault="00A50AD1" w:rsidP="00A50AD1">
      <w:pPr>
        <w:widowControl/>
        <w:spacing w:line="240" w:lineRule="auto"/>
        <w:rPr>
          <w:sz w:val="24"/>
          <w:szCs w:val="24"/>
          <w:lang w:val="ru-RU" w:eastAsia="en-US"/>
        </w:rPr>
      </w:pPr>
      <w:r w:rsidRPr="005766CD">
        <w:rPr>
          <w:sz w:val="24"/>
          <w:szCs w:val="24"/>
          <w:lang w:val="ru-RU" w:eastAsia="en-US"/>
        </w:rPr>
        <w:t>Клиническая эффективность препарата в дозах до 80 мг/сут в течение 1 года была оценена в неконтролируемом исследовании у пациентов с гомозиготной семейной гиперхолестеринемией, в которое было включено 8 детей.</w:t>
      </w:r>
    </w:p>
    <w:p w14:paraId="0522386B" w14:textId="77777777" w:rsidR="00A50AD1" w:rsidRPr="005766CD" w:rsidRDefault="00A50AD1" w:rsidP="00A50AD1">
      <w:pPr>
        <w:pStyle w:val="a4"/>
        <w:spacing w:before="0" w:beforeAutospacing="0" w:after="0" w:afterAutospacing="0"/>
        <w:jc w:val="both"/>
      </w:pPr>
    </w:p>
    <w:p w14:paraId="0CDB1DA4" w14:textId="77777777" w:rsidR="00A50AD1" w:rsidRPr="005766CD" w:rsidRDefault="00A50AD1" w:rsidP="00A50AD1">
      <w:pPr>
        <w:pStyle w:val="a4"/>
        <w:spacing w:before="0" w:beforeAutospacing="0" w:after="0" w:afterAutospacing="0"/>
        <w:jc w:val="both"/>
      </w:pPr>
      <w:r w:rsidRPr="005766CD">
        <w:rPr>
          <w:b/>
          <w:i/>
        </w:rPr>
        <w:t>Передозировка.</w:t>
      </w:r>
      <w:r w:rsidRPr="005766CD">
        <w:t xml:space="preserve"> </w:t>
      </w:r>
    </w:p>
    <w:p w14:paraId="4D0CDBF8" w14:textId="77777777" w:rsidR="00A50AD1" w:rsidRPr="005766CD" w:rsidRDefault="00A50AD1" w:rsidP="00A50AD1">
      <w:pPr>
        <w:widowControl/>
        <w:adjustRightInd/>
        <w:spacing w:line="240" w:lineRule="auto"/>
        <w:rPr>
          <w:b/>
          <w:sz w:val="24"/>
          <w:szCs w:val="24"/>
          <w:lang w:val="ru-RU" w:eastAsia="en-US"/>
        </w:rPr>
      </w:pPr>
      <w:r w:rsidRPr="005766CD">
        <w:rPr>
          <w:sz w:val="24"/>
          <w:szCs w:val="24"/>
          <w:lang w:val="ru-RU" w:eastAsia="en-US"/>
        </w:rPr>
        <w:t xml:space="preserve">Специфического лечения передозировки препаратом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нет. При передозировке пациента следует лечить симптоматически и при необходимости использовать поддерживающие меры. Из-за высокой степени связывания препарата с белками плазмы крови не следует ожидать значительного увеличения клиренса препарата </w:t>
      </w:r>
      <w:r w:rsidR="00502D70" w:rsidRPr="005766CD">
        <w:rPr>
          <w:sz w:val="24"/>
          <w:szCs w:val="24"/>
          <w:lang w:val="ru-RU" w:eastAsia="en-US"/>
        </w:rPr>
        <w:t>Аторвакор</w:t>
      </w:r>
      <w:r w:rsidR="00502D70" w:rsidRPr="005766CD">
        <w:rPr>
          <w:sz w:val="24"/>
          <w:szCs w:val="24"/>
          <w:vertAlign w:val="superscript"/>
          <w:lang w:val="ru-RU" w:eastAsia="en-US"/>
        </w:rPr>
        <w:t>®</w:t>
      </w:r>
      <w:r w:rsidRPr="005766CD">
        <w:rPr>
          <w:sz w:val="24"/>
          <w:szCs w:val="24"/>
          <w:lang w:val="ru-RU" w:eastAsia="en-US"/>
        </w:rPr>
        <w:t xml:space="preserve"> с помощью гемодиализа.</w:t>
      </w:r>
    </w:p>
    <w:p w14:paraId="015F8633" w14:textId="77777777" w:rsidR="00A50AD1" w:rsidRPr="005766CD" w:rsidRDefault="00A50AD1" w:rsidP="00A50AD1">
      <w:pPr>
        <w:pStyle w:val="a4"/>
        <w:spacing w:before="0" w:beforeAutospacing="0" w:after="0" w:afterAutospacing="0"/>
        <w:jc w:val="both"/>
      </w:pPr>
    </w:p>
    <w:p w14:paraId="48AC027B" w14:textId="77777777" w:rsidR="00A50AD1" w:rsidRPr="005766CD" w:rsidRDefault="00A50AD1" w:rsidP="00A50AD1">
      <w:pPr>
        <w:pStyle w:val="a4"/>
        <w:spacing w:before="0" w:beforeAutospacing="0" w:after="0" w:afterAutospacing="0"/>
        <w:jc w:val="both"/>
        <w:rPr>
          <w:b/>
          <w:i/>
        </w:rPr>
      </w:pPr>
      <w:r w:rsidRPr="005766CD">
        <w:rPr>
          <w:b/>
          <w:i/>
        </w:rPr>
        <w:t>Побочные реакции.</w:t>
      </w:r>
    </w:p>
    <w:p w14:paraId="09E80C1E" w14:textId="77777777" w:rsidR="00A50AD1" w:rsidRPr="005766CD" w:rsidRDefault="00A50AD1" w:rsidP="00A50AD1">
      <w:pPr>
        <w:spacing w:line="240" w:lineRule="auto"/>
        <w:rPr>
          <w:sz w:val="24"/>
          <w:szCs w:val="24"/>
          <w:lang w:val="ru-RU"/>
        </w:rPr>
      </w:pPr>
      <w:r w:rsidRPr="005766CD">
        <w:rPr>
          <w:sz w:val="24"/>
          <w:szCs w:val="24"/>
          <w:lang w:val="ru-RU"/>
        </w:rPr>
        <w:t xml:space="preserve">В связи с тем, что клинические исследования проводятся в условиях, колеблющихся в широких пределах, частоту возникновения нежелательных реакций, наблюдаемых во время клинических исследований лекарственного средства, нельзя непосредственно </w:t>
      </w:r>
      <w:r w:rsidRPr="005766CD">
        <w:rPr>
          <w:sz w:val="24"/>
          <w:szCs w:val="24"/>
          <w:lang w:val="ru-RU"/>
        </w:rPr>
        <w:lastRenderedPageBreak/>
        <w:t>сравнивать с показателями, полученными во время клинических исследований другого препарата, и они могут не отображать показатели частоты, наблюдаемые в клинической практике.</w:t>
      </w:r>
    </w:p>
    <w:p w14:paraId="26259B44" w14:textId="77777777" w:rsidR="00110ED8" w:rsidRPr="005766CD" w:rsidRDefault="00A50AD1" w:rsidP="00A50AD1">
      <w:pPr>
        <w:spacing w:line="240" w:lineRule="auto"/>
        <w:rPr>
          <w:sz w:val="24"/>
          <w:szCs w:val="24"/>
          <w:lang w:val="ru-RU"/>
        </w:rPr>
      </w:pPr>
      <w:r w:rsidRPr="005766CD">
        <w:rPr>
          <w:sz w:val="24"/>
          <w:szCs w:val="24"/>
          <w:lang w:val="ru-RU"/>
        </w:rPr>
        <w:t>В базе данных плацебо-контролируемого клинического исследования аторвастатина среди 16066 пациентов (8755 получали аторвастатин и 7311 получали плацебо; возрастной диапазон 10-93 года, 39</w:t>
      </w:r>
      <w:r w:rsidR="002574FE" w:rsidRPr="005766CD">
        <w:rPr>
          <w:sz w:val="24"/>
          <w:szCs w:val="24"/>
          <w:lang w:val="ru-RU"/>
        </w:rPr>
        <w:t xml:space="preserve"> %</w:t>
      </w:r>
      <w:r w:rsidRPr="005766CD">
        <w:rPr>
          <w:sz w:val="24"/>
          <w:szCs w:val="24"/>
          <w:lang w:val="ru-RU"/>
        </w:rPr>
        <w:t xml:space="preserve"> - женщины; 91</w:t>
      </w:r>
      <w:r w:rsidR="002574FE" w:rsidRPr="005766CD">
        <w:rPr>
          <w:sz w:val="24"/>
          <w:szCs w:val="24"/>
          <w:lang w:val="ru-RU"/>
        </w:rPr>
        <w:t xml:space="preserve"> %</w:t>
      </w:r>
      <w:r w:rsidRPr="005766CD">
        <w:rPr>
          <w:sz w:val="24"/>
          <w:szCs w:val="24"/>
          <w:lang w:val="ru-RU"/>
        </w:rPr>
        <w:t xml:space="preserve"> - европеоидной расы, 3</w:t>
      </w:r>
      <w:r w:rsidR="002574FE" w:rsidRPr="005766CD">
        <w:rPr>
          <w:sz w:val="24"/>
          <w:szCs w:val="24"/>
          <w:lang w:val="ru-RU"/>
        </w:rPr>
        <w:t xml:space="preserve"> %</w:t>
      </w:r>
      <w:r w:rsidRPr="005766CD">
        <w:rPr>
          <w:sz w:val="24"/>
          <w:szCs w:val="24"/>
          <w:lang w:val="ru-RU"/>
        </w:rPr>
        <w:t xml:space="preserve"> - негро</w:t>
      </w:r>
      <w:r w:rsidR="00110ED8" w:rsidRPr="005766CD">
        <w:rPr>
          <w:sz w:val="24"/>
          <w:szCs w:val="24"/>
          <w:lang w:val="ru-RU"/>
        </w:rPr>
        <w:t>ид</w:t>
      </w:r>
      <w:r w:rsidRPr="005766CD">
        <w:rPr>
          <w:sz w:val="24"/>
          <w:szCs w:val="24"/>
          <w:lang w:val="ru-RU"/>
        </w:rPr>
        <w:t>ной, 4</w:t>
      </w:r>
      <w:r w:rsidR="002574FE" w:rsidRPr="005766CD">
        <w:rPr>
          <w:sz w:val="24"/>
          <w:szCs w:val="24"/>
          <w:lang w:val="ru-RU"/>
        </w:rPr>
        <w:t xml:space="preserve"> %</w:t>
      </w:r>
      <w:r w:rsidRPr="005766CD">
        <w:rPr>
          <w:sz w:val="24"/>
          <w:szCs w:val="24"/>
          <w:lang w:val="ru-RU"/>
        </w:rPr>
        <w:t xml:space="preserve"> – другие) с медианой лечения, составлявшей 53 недели, 9,7</w:t>
      </w:r>
      <w:r w:rsidR="002574FE" w:rsidRPr="005766CD">
        <w:rPr>
          <w:sz w:val="24"/>
          <w:szCs w:val="24"/>
          <w:lang w:val="ru-RU"/>
        </w:rPr>
        <w:t xml:space="preserve"> %</w:t>
      </w:r>
      <w:r w:rsidRPr="005766CD">
        <w:rPr>
          <w:sz w:val="24"/>
          <w:szCs w:val="24"/>
          <w:lang w:val="ru-RU"/>
        </w:rPr>
        <w:t xml:space="preserve"> пациентов, получавших аторвастатин, и 9,5</w:t>
      </w:r>
      <w:r w:rsidR="002574FE" w:rsidRPr="005766CD">
        <w:rPr>
          <w:sz w:val="24"/>
          <w:szCs w:val="24"/>
          <w:lang w:val="ru-RU"/>
        </w:rPr>
        <w:t xml:space="preserve"> %</w:t>
      </w:r>
      <w:r w:rsidRPr="005766CD">
        <w:rPr>
          <w:sz w:val="24"/>
          <w:szCs w:val="24"/>
          <w:lang w:val="ru-RU"/>
        </w:rPr>
        <w:t xml:space="preserve"> пациентов, получавших плацебо, прекратили применение препарата из-за побочных реакций, независимо от причинной связи с препаратом. Зафиксировано пять наиболее распространенных побочных реакций у пациентов, получавших лечение аторвастатином, которые приводили к прекращению применения препарата и встречались с частотой выше, чем в группе плацебо: миалгия (0,7</w:t>
      </w:r>
      <w:r w:rsidR="002574FE" w:rsidRPr="005766CD">
        <w:rPr>
          <w:sz w:val="24"/>
          <w:szCs w:val="24"/>
          <w:lang w:val="ru-RU"/>
        </w:rPr>
        <w:t xml:space="preserve"> %</w:t>
      </w:r>
      <w:r w:rsidRPr="005766CD">
        <w:rPr>
          <w:sz w:val="24"/>
          <w:szCs w:val="24"/>
          <w:lang w:val="ru-RU"/>
        </w:rPr>
        <w:t>), диарея (0,5</w:t>
      </w:r>
      <w:r w:rsidR="002574FE" w:rsidRPr="005766CD">
        <w:rPr>
          <w:sz w:val="24"/>
          <w:szCs w:val="24"/>
          <w:lang w:val="ru-RU"/>
        </w:rPr>
        <w:t xml:space="preserve"> %</w:t>
      </w:r>
      <w:r w:rsidRPr="005766CD">
        <w:rPr>
          <w:sz w:val="24"/>
          <w:szCs w:val="24"/>
          <w:lang w:val="ru-RU"/>
        </w:rPr>
        <w:t>), тошнота (0,4</w:t>
      </w:r>
      <w:r w:rsidR="002574FE" w:rsidRPr="005766CD">
        <w:rPr>
          <w:sz w:val="24"/>
          <w:szCs w:val="24"/>
          <w:lang w:val="ru-RU"/>
        </w:rPr>
        <w:t xml:space="preserve"> %</w:t>
      </w:r>
      <w:r w:rsidRPr="005766CD">
        <w:rPr>
          <w:sz w:val="24"/>
          <w:szCs w:val="24"/>
          <w:lang w:val="ru-RU"/>
        </w:rPr>
        <w:t>), повышение уровня аланинаминотрансферазы (АЛТ) (0,4</w:t>
      </w:r>
      <w:r w:rsidR="002574FE" w:rsidRPr="005766CD">
        <w:rPr>
          <w:sz w:val="24"/>
          <w:szCs w:val="24"/>
          <w:lang w:val="ru-RU"/>
        </w:rPr>
        <w:t xml:space="preserve"> %</w:t>
      </w:r>
      <w:r w:rsidRPr="005766CD">
        <w:rPr>
          <w:sz w:val="24"/>
          <w:szCs w:val="24"/>
          <w:lang w:val="ru-RU"/>
        </w:rPr>
        <w:t>) и печеночных ферментов (</w:t>
      </w:r>
      <w:r w:rsidR="00110ED8" w:rsidRPr="005766CD">
        <w:rPr>
          <w:sz w:val="24"/>
          <w:szCs w:val="24"/>
          <w:lang w:val="ru-RU"/>
        </w:rPr>
        <w:t>0,4 %).</w:t>
      </w:r>
    </w:p>
    <w:p w14:paraId="0BC2344E" w14:textId="77777777" w:rsidR="00A50AD1" w:rsidRPr="005766CD" w:rsidRDefault="00A50AD1" w:rsidP="00A50AD1">
      <w:pPr>
        <w:spacing w:line="240" w:lineRule="auto"/>
        <w:rPr>
          <w:sz w:val="24"/>
          <w:szCs w:val="24"/>
          <w:lang w:val="ru-RU"/>
        </w:rPr>
      </w:pPr>
      <w:r w:rsidRPr="005766CD">
        <w:rPr>
          <w:sz w:val="24"/>
          <w:szCs w:val="24"/>
          <w:lang w:val="ru-RU"/>
        </w:rPr>
        <w:t>У пациентов, применявших аторвастатин в плацебо-контролируемых исследованиях (n=8755), наиболее часто наблюдались такие побочные реакции (частота случаев &gt; 2</w:t>
      </w:r>
      <w:r w:rsidR="002574FE" w:rsidRPr="005766CD">
        <w:rPr>
          <w:sz w:val="24"/>
          <w:szCs w:val="24"/>
          <w:lang w:val="ru-RU"/>
        </w:rPr>
        <w:t xml:space="preserve"> %</w:t>
      </w:r>
      <w:r w:rsidRPr="005766CD">
        <w:rPr>
          <w:sz w:val="24"/>
          <w:szCs w:val="24"/>
          <w:lang w:val="ru-RU"/>
        </w:rPr>
        <w:t xml:space="preserve"> и выше, чем в группе плацебо), независимо от причинной связи: назофарингит (8,3</w:t>
      </w:r>
      <w:r w:rsidR="002574FE" w:rsidRPr="005766CD">
        <w:rPr>
          <w:sz w:val="24"/>
          <w:szCs w:val="24"/>
          <w:lang w:val="ru-RU"/>
        </w:rPr>
        <w:t xml:space="preserve"> %</w:t>
      </w:r>
      <w:r w:rsidRPr="005766CD">
        <w:rPr>
          <w:sz w:val="24"/>
          <w:szCs w:val="24"/>
          <w:lang w:val="ru-RU"/>
        </w:rPr>
        <w:t>) ), артралгия (6,9</w:t>
      </w:r>
      <w:r w:rsidR="002574FE" w:rsidRPr="005766CD">
        <w:rPr>
          <w:sz w:val="24"/>
          <w:szCs w:val="24"/>
          <w:lang w:val="ru-RU"/>
        </w:rPr>
        <w:t xml:space="preserve"> %</w:t>
      </w:r>
      <w:r w:rsidRPr="005766CD">
        <w:rPr>
          <w:sz w:val="24"/>
          <w:szCs w:val="24"/>
          <w:lang w:val="ru-RU"/>
        </w:rPr>
        <w:t>), диарея (6,8</w:t>
      </w:r>
      <w:r w:rsidR="002574FE" w:rsidRPr="005766CD">
        <w:rPr>
          <w:sz w:val="24"/>
          <w:szCs w:val="24"/>
          <w:lang w:val="ru-RU"/>
        </w:rPr>
        <w:t xml:space="preserve"> %</w:t>
      </w:r>
      <w:r w:rsidRPr="005766CD">
        <w:rPr>
          <w:sz w:val="24"/>
          <w:szCs w:val="24"/>
          <w:lang w:val="ru-RU"/>
        </w:rPr>
        <w:t>), боль в конечностях (6,0</w:t>
      </w:r>
      <w:r w:rsidR="002574FE" w:rsidRPr="005766CD">
        <w:rPr>
          <w:sz w:val="24"/>
          <w:szCs w:val="24"/>
          <w:lang w:val="ru-RU"/>
        </w:rPr>
        <w:t xml:space="preserve"> %</w:t>
      </w:r>
      <w:r w:rsidRPr="005766CD">
        <w:rPr>
          <w:sz w:val="24"/>
          <w:szCs w:val="24"/>
          <w:lang w:val="ru-RU"/>
        </w:rPr>
        <w:t>), инфекции мочевыводящих путей (5,7</w:t>
      </w:r>
      <w:r w:rsidR="002574FE" w:rsidRPr="005766CD">
        <w:rPr>
          <w:sz w:val="24"/>
          <w:szCs w:val="24"/>
          <w:lang w:val="ru-RU"/>
        </w:rPr>
        <w:t xml:space="preserve"> %</w:t>
      </w:r>
      <w:r w:rsidRPr="005766CD">
        <w:rPr>
          <w:sz w:val="24"/>
          <w:szCs w:val="24"/>
          <w:lang w:val="ru-RU"/>
        </w:rPr>
        <w:t>).</w:t>
      </w:r>
    </w:p>
    <w:p w14:paraId="345D5B72" w14:textId="77777777" w:rsidR="00A50AD1" w:rsidRPr="005766CD" w:rsidRDefault="00A50AD1" w:rsidP="00A50AD1">
      <w:pPr>
        <w:spacing w:line="240" w:lineRule="auto"/>
        <w:rPr>
          <w:sz w:val="24"/>
          <w:szCs w:val="24"/>
          <w:lang w:val="ru-RU"/>
        </w:rPr>
      </w:pPr>
      <w:r w:rsidRPr="005766CD">
        <w:rPr>
          <w:sz w:val="24"/>
          <w:szCs w:val="24"/>
          <w:lang w:val="ru-RU"/>
        </w:rPr>
        <w:t>В таблице 4 подведена частота клинических побочных реакций, независимо от причинной связи, зарегистрированных у &gt; 2</w:t>
      </w:r>
      <w:r w:rsidR="002574FE" w:rsidRPr="005766CD">
        <w:rPr>
          <w:sz w:val="24"/>
          <w:szCs w:val="24"/>
          <w:lang w:val="ru-RU"/>
        </w:rPr>
        <w:t xml:space="preserve"> %</w:t>
      </w:r>
      <w:r w:rsidRPr="005766CD">
        <w:rPr>
          <w:sz w:val="24"/>
          <w:szCs w:val="24"/>
          <w:lang w:val="ru-RU"/>
        </w:rPr>
        <w:t xml:space="preserve"> пациентов и с частотой выше, чем в группе плацебо, у пациентов, применявших аторвастатин (n=8755), по данным 17 плацебо-контролируемых исследований.</w:t>
      </w:r>
    </w:p>
    <w:p w14:paraId="7C89E659" w14:textId="77777777" w:rsidR="00A50AD1" w:rsidRPr="005766CD" w:rsidRDefault="00A50AD1" w:rsidP="00A50AD1">
      <w:pPr>
        <w:spacing w:line="240" w:lineRule="auto"/>
        <w:ind w:left="7788" w:firstLine="708"/>
        <w:rPr>
          <w:sz w:val="24"/>
          <w:szCs w:val="24"/>
          <w:lang w:val="ru-RU"/>
        </w:rPr>
      </w:pPr>
    </w:p>
    <w:p w14:paraId="5156DE8A" w14:textId="77777777" w:rsidR="00A50AD1" w:rsidRPr="005766CD" w:rsidRDefault="00A50AD1" w:rsidP="00A50AD1">
      <w:pPr>
        <w:spacing w:line="240" w:lineRule="auto"/>
        <w:ind w:left="7788" w:firstLine="708"/>
        <w:rPr>
          <w:sz w:val="24"/>
          <w:szCs w:val="24"/>
          <w:lang w:val="ru-RU"/>
        </w:rPr>
      </w:pPr>
      <w:r w:rsidRPr="005766CD">
        <w:rPr>
          <w:sz w:val="24"/>
          <w:szCs w:val="24"/>
          <w:lang w:val="ru-RU"/>
        </w:rPr>
        <w:t>Таблица 4</w:t>
      </w:r>
    </w:p>
    <w:p w14:paraId="0CA437DE" w14:textId="77777777" w:rsidR="00A50AD1" w:rsidRPr="005766CD" w:rsidRDefault="00A50AD1" w:rsidP="00A50AD1">
      <w:pPr>
        <w:spacing w:line="240" w:lineRule="auto"/>
        <w:rPr>
          <w:sz w:val="24"/>
          <w:szCs w:val="24"/>
          <w:lang w:val="ru-RU"/>
        </w:rPr>
      </w:pPr>
      <w:r w:rsidRPr="005766CD">
        <w:rPr>
          <w:sz w:val="24"/>
          <w:szCs w:val="24"/>
          <w:lang w:val="ru-RU"/>
        </w:rPr>
        <w:t xml:space="preserve">Клинические побочные реакции, возникающие </w:t>
      </w:r>
      <w:r w:rsidR="00110ED8" w:rsidRPr="005766CD">
        <w:rPr>
          <w:sz w:val="24"/>
          <w:szCs w:val="24"/>
          <w:lang w:val="ru-RU"/>
        </w:rPr>
        <w:t xml:space="preserve">у </w:t>
      </w:r>
      <w:r w:rsidR="00110ED8" w:rsidRPr="005766CD">
        <w:rPr>
          <w:rFonts w:ascii="Arial" w:hAnsi="Arial" w:cs="Arial"/>
          <w:sz w:val="24"/>
          <w:szCs w:val="24"/>
          <w:lang w:val="ru-RU"/>
        </w:rPr>
        <w:t>˃</w:t>
      </w:r>
      <w:r w:rsidR="003F4126" w:rsidRPr="005766CD">
        <w:rPr>
          <w:sz w:val="20"/>
          <w:szCs w:val="20"/>
          <w:lang w:val="ru-RU"/>
        </w:rPr>
        <w:t xml:space="preserve"> </w:t>
      </w:r>
      <w:r w:rsidR="003F4126" w:rsidRPr="005766CD">
        <w:rPr>
          <w:sz w:val="24"/>
          <w:szCs w:val="24"/>
          <w:lang w:val="ru-RU"/>
        </w:rPr>
        <w:t>2</w:t>
      </w:r>
      <w:r w:rsidR="002574FE" w:rsidRPr="005766CD">
        <w:rPr>
          <w:sz w:val="24"/>
          <w:szCs w:val="24"/>
          <w:lang w:val="ru-RU"/>
        </w:rPr>
        <w:t xml:space="preserve"> %</w:t>
      </w:r>
      <w:r w:rsidR="003F4126" w:rsidRPr="005766CD">
        <w:rPr>
          <w:sz w:val="24"/>
          <w:szCs w:val="24"/>
          <w:lang w:val="ru-RU"/>
        </w:rPr>
        <w:t xml:space="preserve"> пациентов, применявших аторвастатин в любой дозе и с частотой выше, чем в группе плацебо, независимо от причинной связи (</w:t>
      </w:r>
      <w:r w:rsidR="002574FE" w:rsidRPr="005766CD">
        <w:rPr>
          <w:sz w:val="24"/>
          <w:szCs w:val="24"/>
          <w:lang w:val="ru-RU"/>
        </w:rPr>
        <w:t>%</w:t>
      </w:r>
      <w:r w:rsidR="003F4126" w:rsidRPr="005766CD">
        <w:rPr>
          <w:sz w:val="24"/>
          <w:szCs w:val="24"/>
          <w:lang w:val="ru-RU"/>
        </w:rPr>
        <w:t xml:space="preserve"> пациентов).</w:t>
      </w:r>
    </w:p>
    <w:p w14:paraId="12FFEA10" w14:textId="77777777" w:rsidR="00A50AD1" w:rsidRPr="005766CD" w:rsidRDefault="00A50AD1" w:rsidP="00A50AD1">
      <w:pPr>
        <w:spacing w:line="240" w:lineRule="auto"/>
        <w:rPr>
          <w:sz w:val="24"/>
          <w:szCs w:val="24"/>
          <w:lang w:val="ru-RU"/>
        </w:rPr>
      </w:pPr>
    </w:p>
    <w:tbl>
      <w:tblPr>
        <w:tblW w:w="9075" w:type="dxa"/>
        <w:tblInd w:w="250" w:type="dxa"/>
        <w:tblLook w:val="04A0" w:firstRow="1" w:lastRow="0" w:firstColumn="1" w:lastColumn="0" w:noHBand="0" w:noVBand="1"/>
      </w:tblPr>
      <w:tblGrid>
        <w:gridCol w:w="2683"/>
        <w:gridCol w:w="1135"/>
        <w:gridCol w:w="1135"/>
        <w:gridCol w:w="941"/>
        <w:gridCol w:w="17"/>
        <w:gridCol w:w="917"/>
        <w:gridCol w:w="18"/>
        <w:gridCol w:w="1076"/>
        <w:gridCol w:w="1153"/>
      </w:tblGrid>
      <w:tr w:rsidR="00A50AD1" w:rsidRPr="005766CD" w14:paraId="2D3C184F" w14:textId="77777777" w:rsidTr="00FE619B">
        <w:trPr>
          <w:trHeight w:val="833"/>
        </w:trPr>
        <w:tc>
          <w:tcPr>
            <w:tcW w:w="1480" w:type="pct"/>
            <w:tcBorders>
              <w:top w:val="single" w:sz="4" w:space="0" w:color="auto"/>
              <w:left w:val="single" w:sz="4" w:space="0" w:color="auto"/>
              <w:bottom w:val="single" w:sz="4" w:space="0" w:color="auto"/>
              <w:right w:val="single" w:sz="4" w:space="0" w:color="auto"/>
            </w:tcBorders>
            <w:vAlign w:val="center"/>
            <w:hideMark/>
          </w:tcPr>
          <w:p w14:paraId="7EC313F1" w14:textId="77777777" w:rsidR="00A50AD1" w:rsidRPr="005766CD" w:rsidRDefault="003F4126" w:rsidP="00FE619B">
            <w:pPr>
              <w:spacing w:line="240" w:lineRule="auto"/>
              <w:rPr>
                <w:sz w:val="24"/>
                <w:szCs w:val="24"/>
                <w:lang w:val="ru-RU"/>
              </w:rPr>
            </w:pPr>
            <w:r w:rsidRPr="005766CD">
              <w:rPr>
                <w:sz w:val="24"/>
                <w:szCs w:val="24"/>
                <w:lang w:val="ru-RU"/>
              </w:rPr>
              <w:t>Побочная реакция*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1CE1043B" w14:textId="77777777" w:rsidR="00A50AD1" w:rsidRPr="005766CD" w:rsidRDefault="00A50AD1" w:rsidP="006F68A3">
            <w:pPr>
              <w:spacing w:line="240" w:lineRule="auto"/>
              <w:rPr>
                <w:sz w:val="24"/>
                <w:szCs w:val="24"/>
                <w:lang w:val="ru-RU"/>
              </w:rPr>
            </w:pPr>
            <w:r w:rsidRPr="005766CD">
              <w:rPr>
                <w:sz w:val="24"/>
                <w:szCs w:val="24"/>
                <w:lang w:val="ru-RU"/>
              </w:rPr>
              <w:t>Любая доза, n=8755</w:t>
            </w:r>
          </w:p>
        </w:tc>
        <w:tc>
          <w:tcPr>
            <w:tcW w:w="627" w:type="pct"/>
            <w:tcBorders>
              <w:top w:val="single" w:sz="4" w:space="0" w:color="auto"/>
              <w:left w:val="single" w:sz="4" w:space="0" w:color="auto"/>
              <w:bottom w:val="single" w:sz="4" w:space="0" w:color="auto"/>
              <w:right w:val="single" w:sz="4" w:space="0" w:color="auto"/>
            </w:tcBorders>
            <w:vAlign w:val="center"/>
            <w:hideMark/>
          </w:tcPr>
          <w:p w14:paraId="7F6C12B0" w14:textId="77777777" w:rsidR="00A50AD1" w:rsidRPr="005766CD" w:rsidRDefault="00A50AD1" w:rsidP="006F68A3">
            <w:pPr>
              <w:spacing w:line="240" w:lineRule="auto"/>
              <w:rPr>
                <w:sz w:val="24"/>
                <w:szCs w:val="24"/>
                <w:lang w:val="ru-RU"/>
              </w:rPr>
            </w:pPr>
            <w:r w:rsidRPr="005766CD">
              <w:rPr>
                <w:sz w:val="24"/>
                <w:szCs w:val="24"/>
                <w:lang w:val="ru-RU"/>
              </w:rPr>
              <w:t>10 мг, n=3908</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14:paraId="7015E02C" w14:textId="77777777" w:rsidR="00A50AD1" w:rsidRPr="005766CD" w:rsidRDefault="00A50AD1" w:rsidP="006F68A3">
            <w:pPr>
              <w:spacing w:line="240" w:lineRule="auto"/>
              <w:rPr>
                <w:sz w:val="24"/>
                <w:szCs w:val="24"/>
                <w:lang w:val="ru-RU"/>
              </w:rPr>
            </w:pPr>
            <w:r w:rsidRPr="005766CD">
              <w:rPr>
                <w:sz w:val="24"/>
                <w:szCs w:val="24"/>
                <w:lang w:val="ru-RU"/>
              </w:rPr>
              <w:t>20 мг, n=188</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1245EA1A" w14:textId="77777777" w:rsidR="00A50AD1" w:rsidRPr="005766CD" w:rsidRDefault="00A50AD1" w:rsidP="006F68A3">
            <w:pPr>
              <w:spacing w:line="240" w:lineRule="auto"/>
              <w:rPr>
                <w:sz w:val="24"/>
                <w:szCs w:val="24"/>
                <w:lang w:val="ru-RU"/>
              </w:rPr>
            </w:pPr>
            <w:r w:rsidRPr="005766CD">
              <w:rPr>
                <w:sz w:val="24"/>
                <w:szCs w:val="24"/>
                <w:lang w:val="ru-RU"/>
              </w:rPr>
              <w:t>40 мг, n=604</w:t>
            </w:r>
          </w:p>
        </w:tc>
        <w:tc>
          <w:tcPr>
            <w:tcW w:w="594" w:type="pct"/>
            <w:tcBorders>
              <w:top w:val="single" w:sz="4" w:space="0" w:color="auto"/>
              <w:left w:val="single" w:sz="4" w:space="0" w:color="auto"/>
              <w:bottom w:val="single" w:sz="4" w:space="0" w:color="auto"/>
              <w:right w:val="single" w:sz="4" w:space="0" w:color="auto"/>
            </w:tcBorders>
            <w:vAlign w:val="center"/>
            <w:hideMark/>
          </w:tcPr>
          <w:p w14:paraId="1F32B380" w14:textId="77777777" w:rsidR="00A50AD1" w:rsidRPr="005766CD" w:rsidRDefault="00A50AD1" w:rsidP="006F68A3">
            <w:pPr>
              <w:spacing w:line="240" w:lineRule="auto"/>
              <w:rPr>
                <w:sz w:val="24"/>
                <w:szCs w:val="24"/>
                <w:lang w:val="ru-RU"/>
              </w:rPr>
            </w:pPr>
            <w:r w:rsidRPr="005766CD">
              <w:rPr>
                <w:sz w:val="24"/>
                <w:szCs w:val="24"/>
                <w:lang w:val="ru-RU"/>
              </w:rPr>
              <w:t>80 мг, n=4055</w:t>
            </w:r>
          </w:p>
        </w:tc>
        <w:tc>
          <w:tcPr>
            <w:tcW w:w="623" w:type="pct"/>
            <w:tcBorders>
              <w:top w:val="single" w:sz="4" w:space="0" w:color="auto"/>
              <w:left w:val="single" w:sz="4" w:space="0" w:color="auto"/>
              <w:bottom w:val="single" w:sz="4" w:space="0" w:color="auto"/>
              <w:right w:val="single" w:sz="4" w:space="0" w:color="auto"/>
            </w:tcBorders>
            <w:vAlign w:val="center"/>
            <w:hideMark/>
          </w:tcPr>
          <w:p w14:paraId="771CF6FC" w14:textId="77777777" w:rsidR="00A50AD1" w:rsidRPr="005766CD" w:rsidRDefault="00A50AD1" w:rsidP="006F68A3">
            <w:pPr>
              <w:spacing w:line="240" w:lineRule="auto"/>
              <w:rPr>
                <w:sz w:val="24"/>
                <w:szCs w:val="24"/>
                <w:lang w:val="ru-RU"/>
              </w:rPr>
            </w:pPr>
            <w:r w:rsidRPr="005766CD">
              <w:rPr>
                <w:sz w:val="24"/>
                <w:szCs w:val="24"/>
                <w:lang w:val="ru-RU"/>
              </w:rPr>
              <w:t>Плацебо, n=7311</w:t>
            </w:r>
          </w:p>
        </w:tc>
      </w:tr>
      <w:tr w:rsidR="00A50AD1" w:rsidRPr="005766CD" w14:paraId="666C9092" w14:textId="77777777" w:rsidTr="00FE619B">
        <w:trPr>
          <w:trHeight w:val="318"/>
        </w:trPr>
        <w:tc>
          <w:tcPr>
            <w:tcW w:w="1480" w:type="pct"/>
            <w:tcBorders>
              <w:top w:val="single" w:sz="4" w:space="0" w:color="auto"/>
              <w:left w:val="single" w:sz="4" w:space="0" w:color="auto"/>
              <w:bottom w:val="single" w:sz="4" w:space="0" w:color="auto"/>
              <w:right w:val="single" w:sz="4" w:space="0" w:color="auto"/>
            </w:tcBorders>
            <w:vAlign w:val="center"/>
            <w:hideMark/>
          </w:tcPr>
          <w:p w14:paraId="757D64CA" w14:textId="77777777" w:rsidR="00A50AD1" w:rsidRPr="005766CD" w:rsidRDefault="00A50AD1" w:rsidP="00FE619B">
            <w:pPr>
              <w:spacing w:line="240" w:lineRule="auto"/>
              <w:rPr>
                <w:sz w:val="24"/>
                <w:szCs w:val="24"/>
                <w:lang w:val="ru-RU"/>
              </w:rPr>
            </w:pPr>
            <w:r w:rsidRPr="005766CD">
              <w:rPr>
                <w:sz w:val="24"/>
                <w:szCs w:val="24"/>
                <w:lang w:val="ru-RU"/>
              </w:rPr>
              <w:t>Назофарингит</w:t>
            </w:r>
          </w:p>
        </w:tc>
        <w:tc>
          <w:tcPr>
            <w:tcW w:w="627" w:type="pct"/>
            <w:tcBorders>
              <w:top w:val="single" w:sz="4" w:space="0" w:color="auto"/>
              <w:left w:val="single" w:sz="4" w:space="0" w:color="auto"/>
              <w:bottom w:val="single" w:sz="4" w:space="0" w:color="auto"/>
              <w:right w:val="single" w:sz="4" w:space="0" w:color="auto"/>
            </w:tcBorders>
            <w:vAlign w:val="center"/>
            <w:hideMark/>
          </w:tcPr>
          <w:p w14:paraId="66908E45" w14:textId="77777777" w:rsidR="00A50AD1" w:rsidRPr="005766CD" w:rsidRDefault="00A50AD1" w:rsidP="00FE619B">
            <w:pPr>
              <w:spacing w:line="240" w:lineRule="auto"/>
              <w:rPr>
                <w:sz w:val="24"/>
                <w:szCs w:val="24"/>
                <w:lang w:val="ru-RU"/>
              </w:rPr>
            </w:pPr>
            <w:r w:rsidRPr="005766CD">
              <w:rPr>
                <w:sz w:val="24"/>
                <w:szCs w:val="24"/>
                <w:lang w:val="ru-RU"/>
              </w:rPr>
              <w:t>8,3</w:t>
            </w:r>
          </w:p>
        </w:tc>
        <w:tc>
          <w:tcPr>
            <w:tcW w:w="627" w:type="pct"/>
            <w:tcBorders>
              <w:top w:val="single" w:sz="4" w:space="0" w:color="auto"/>
              <w:left w:val="single" w:sz="4" w:space="0" w:color="auto"/>
              <w:bottom w:val="single" w:sz="4" w:space="0" w:color="auto"/>
              <w:right w:val="single" w:sz="4" w:space="0" w:color="auto"/>
            </w:tcBorders>
            <w:vAlign w:val="center"/>
            <w:hideMark/>
          </w:tcPr>
          <w:p w14:paraId="52AED4B1" w14:textId="77777777" w:rsidR="00A50AD1" w:rsidRPr="005766CD" w:rsidRDefault="00A50AD1" w:rsidP="00FE619B">
            <w:pPr>
              <w:spacing w:line="240" w:lineRule="auto"/>
              <w:rPr>
                <w:sz w:val="24"/>
                <w:szCs w:val="24"/>
                <w:lang w:val="ru-RU"/>
              </w:rPr>
            </w:pPr>
            <w:r w:rsidRPr="005766CD">
              <w:rPr>
                <w:sz w:val="24"/>
                <w:szCs w:val="24"/>
                <w:lang w:val="ru-RU"/>
              </w:rPr>
              <w:t>12,9</w:t>
            </w:r>
          </w:p>
        </w:tc>
        <w:tc>
          <w:tcPr>
            <w:tcW w:w="520" w:type="pct"/>
            <w:tcBorders>
              <w:top w:val="single" w:sz="4" w:space="0" w:color="auto"/>
              <w:left w:val="single" w:sz="4" w:space="0" w:color="auto"/>
              <w:bottom w:val="single" w:sz="4" w:space="0" w:color="auto"/>
              <w:right w:val="single" w:sz="4" w:space="0" w:color="auto"/>
            </w:tcBorders>
            <w:vAlign w:val="center"/>
            <w:hideMark/>
          </w:tcPr>
          <w:p w14:paraId="18226C29" w14:textId="77777777" w:rsidR="00A50AD1" w:rsidRPr="005766CD" w:rsidRDefault="00A50AD1" w:rsidP="00FE619B">
            <w:pPr>
              <w:spacing w:line="240" w:lineRule="auto"/>
              <w:rPr>
                <w:sz w:val="24"/>
                <w:szCs w:val="24"/>
                <w:lang w:val="ru-RU"/>
              </w:rPr>
            </w:pPr>
            <w:r w:rsidRPr="005766CD">
              <w:rPr>
                <w:sz w:val="24"/>
                <w:szCs w:val="24"/>
                <w:lang w:val="ru-RU"/>
              </w:rPr>
              <w:t>5,3</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7B9C1CE9" w14:textId="77777777" w:rsidR="00A50AD1" w:rsidRPr="005766CD" w:rsidRDefault="00A50AD1" w:rsidP="00FE619B">
            <w:pPr>
              <w:spacing w:line="240" w:lineRule="auto"/>
              <w:rPr>
                <w:sz w:val="24"/>
                <w:szCs w:val="24"/>
                <w:lang w:val="ru-RU"/>
              </w:rPr>
            </w:pPr>
            <w:r w:rsidRPr="005766CD">
              <w:rPr>
                <w:sz w:val="24"/>
                <w:szCs w:val="24"/>
                <w:lang w:val="ru-RU"/>
              </w:rPr>
              <w:t>7</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2F0E0371" w14:textId="77777777" w:rsidR="00A50AD1" w:rsidRPr="005766CD" w:rsidRDefault="00A50AD1" w:rsidP="00FE619B">
            <w:pPr>
              <w:spacing w:line="240" w:lineRule="auto"/>
              <w:rPr>
                <w:sz w:val="24"/>
                <w:szCs w:val="24"/>
                <w:lang w:val="ru-RU"/>
              </w:rPr>
            </w:pPr>
            <w:r w:rsidRPr="005766CD">
              <w:rPr>
                <w:sz w:val="24"/>
                <w:szCs w:val="24"/>
                <w:lang w:val="ru-RU"/>
              </w:rPr>
              <w:t>4,2</w:t>
            </w:r>
          </w:p>
        </w:tc>
        <w:tc>
          <w:tcPr>
            <w:tcW w:w="623" w:type="pct"/>
            <w:tcBorders>
              <w:top w:val="single" w:sz="4" w:space="0" w:color="auto"/>
              <w:left w:val="single" w:sz="4" w:space="0" w:color="auto"/>
              <w:bottom w:val="single" w:sz="4" w:space="0" w:color="auto"/>
              <w:right w:val="single" w:sz="4" w:space="0" w:color="auto"/>
            </w:tcBorders>
            <w:vAlign w:val="center"/>
            <w:hideMark/>
          </w:tcPr>
          <w:p w14:paraId="47A6D600" w14:textId="77777777" w:rsidR="00A50AD1" w:rsidRPr="005766CD" w:rsidRDefault="00A50AD1" w:rsidP="00FE619B">
            <w:pPr>
              <w:spacing w:line="240" w:lineRule="auto"/>
              <w:rPr>
                <w:sz w:val="24"/>
                <w:szCs w:val="24"/>
                <w:lang w:val="ru-RU"/>
              </w:rPr>
            </w:pPr>
            <w:r w:rsidRPr="005766CD">
              <w:rPr>
                <w:sz w:val="24"/>
                <w:szCs w:val="24"/>
                <w:lang w:val="ru-RU"/>
              </w:rPr>
              <w:t>8,2</w:t>
            </w:r>
          </w:p>
        </w:tc>
      </w:tr>
      <w:tr w:rsidR="00A50AD1" w:rsidRPr="005766CD" w14:paraId="7E460223" w14:textId="77777777" w:rsidTr="00FE619B">
        <w:trPr>
          <w:trHeight w:val="258"/>
        </w:trPr>
        <w:tc>
          <w:tcPr>
            <w:tcW w:w="1480" w:type="pct"/>
            <w:tcBorders>
              <w:top w:val="single" w:sz="4" w:space="0" w:color="auto"/>
              <w:left w:val="single" w:sz="4" w:space="0" w:color="auto"/>
              <w:bottom w:val="single" w:sz="4" w:space="0" w:color="auto"/>
              <w:right w:val="single" w:sz="4" w:space="0" w:color="auto"/>
            </w:tcBorders>
            <w:vAlign w:val="center"/>
            <w:hideMark/>
          </w:tcPr>
          <w:p w14:paraId="6DF31152" w14:textId="77777777" w:rsidR="00A50AD1" w:rsidRPr="005766CD" w:rsidRDefault="00A50AD1" w:rsidP="00FE619B">
            <w:pPr>
              <w:spacing w:line="240" w:lineRule="auto"/>
              <w:rPr>
                <w:sz w:val="24"/>
                <w:szCs w:val="24"/>
                <w:lang w:val="ru-RU"/>
              </w:rPr>
            </w:pPr>
            <w:r w:rsidRPr="005766CD">
              <w:rPr>
                <w:sz w:val="24"/>
                <w:szCs w:val="24"/>
                <w:lang w:val="ru-RU"/>
              </w:rPr>
              <w:t>Артралгия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20EC604A" w14:textId="77777777" w:rsidR="00A50AD1" w:rsidRPr="005766CD" w:rsidRDefault="00A50AD1" w:rsidP="00FE619B">
            <w:pPr>
              <w:spacing w:line="240" w:lineRule="auto"/>
              <w:rPr>
                <w:sz w:val="24"/>
                <w:szCs w:val="24"/>
                <w:lang w:val="ru-RU"/>
              </w:rPr>
            </w:pPr>
            <w:r w:rsidRPr="005766CD">
              <w:rPr>
                <w:sz w:val="24"/>
                <w:szCs w:val="24"/>
                <w:lang w:val="ru-RU"/>
              </w:rPr>
              <w:t>6,9</w:t>
            </w:r>
          </w:p>
        </w:tc>
        <w:tc>
          <w:tcPr>
            <w:tcW w:w="627" w:type="pct"/>
            <w:tcBorders>
              <w:top w:val="single" w:sz="4" w:space="0" w:color="auto"/>
              <w:left w:val="single" w:sz="4" w:space="0" w:color="auto"/>
              <w:bottom w:val="single" w:sz="4" w:space="0" w:color="auto"/>
              <w:right w:val="single" w:sz="4" w:space="0" w:color="auto"/>
            </w:tcBorders>
            <w:vAlign w:val="center"/>
            <w:hideMark/>
          </w:tcPr>
          <w:p w14:paraId="2736C722" w14:textId="77777777" w:rsidR="00A50AD1" w:rsidRPr="005766CD" w:rsidRDefault="00A50AD1" w:rsidP="00FE619B">
            <w:pPr>
              <w:spacing w:line="240" w:lineRule="auto"/>
              <w:rPr>
                <w:sz w:val="24"/>
                <w:szCs w:val="24"/>
                <w:lang w:val="ru-RU"/>
              </w:rPr>
            </w:pPr>
            <w:r w:rsidRPr="005766CD">
              <w:rPr>
                <w:sz w:val="24"/>
                <w:szCs w:val="24"/>
                <w:lang w:val="ru-RU"/>
              </w:rPr>
              <w:t>8,9</w:t>
            </w:r>
          </w:p>
        </w:tc>
        <w:tc>
          <w:tcPr>
            <w:tcW w:w="520" w:type="pct"/>
            <w:tcBorders>
              <w:top w:val="single" w:sz="4" w:space="0" w:color="auto"/>
              <w:left w:val="single" w:sz="4" w:space="0" w:color="auto"/>
              <w:bottom w:val="single" w:sz="4" w:space="0" w:color="auto"/>
              <w:right w:val="single" w:sz="4" w:space="0" w:color="auto"/>
            </w:tcBorders>
            <w:vAlign w:val="center"/>
            <w:hideMark/>
          </w:tcPr>
          <w:p w14:paraId="7B822B6E" w14:textId="77777777" w:rsidR="00A50AD1" w:rsidRPr="005766CD" w:rsidRDefault="00A50AD1" w:rsidP="00FE619B">
            <w:pPr>
              <w:spacing w:line="240" w:lineRule="auto"/>
              <w:rPr>
                <w:sz w:val="24"/>
                <w:szCs w:val="24"/>
                <w:lang w:val="ru-RU"/>
              </w:rPr>
            </w:pPr>
            <w:r w:rsidRPr="005766CD">
              <w:rPr>
                <w:sz w:val="24"/>
                <w:szCs w:val="24"/>
                <w:lang w:val="ru-RU"/>
              </w:rPr>
              <w:t>11,7</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4BC9111F" w14:textId="77777777" w:rsidR="00A50AD1" w:rsidRPr="005766CD" w:rsidRDefault="00A50AD1" w:rsidP="00FE619B">
            <w:pPr>
              <w:spacing w:line="240" w:lineRule="auto"/>
              <w:rPr>
                <w:sz w:val="24"/>
                <w:szCs w:val="24"/>
                <w:lang w:val="ru-RU"/>
              </w:rPr>
            </w:pPr>
            <w:r w:rsidRPr="005766CD">
              <w:rPr>
                <w:sz w:val="24"/>
                <w:szCs w:val="24"/>
                <w:lang w:val="ru-RU"/>
              </w:rPr>
              <w:t>10,6</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7BA2BD55" w14:textId="77777777" w:rsidR="00A50AD1" w:rsidRPr="005766CD" w:rsidRDefault="00A50AD1" w:rsidP="00FE619B">
            <w:pPr>
              <w:spacing w:line="240" w:lineRule="auto"/>
              <w:rPr>
                <w:sz w:val="24"/>
                <w:szCs w:val="24"/>
                <w:lang w:val="ru-RU"/>
              </w:rPr>
            </w:pPr>
            <w:r w:rsidRPr="005766CD">
              <w:rPr>
                <w:sz w:val="24"/>
                <w:szCs w:val="24"/>
                <w:lang w:val="ru-RU"/>
              </w:rPr>
              <w:t>4,3</w:t>
            </w:r>
          </w:p>
        </w:tc>
        <w:tc>
          <w:tcPr>
            <w:tcW w:w="623" w:type="pct"/>
            <w:tcBorders>
              <w:top w:val="single" w:sz="4" w:space="0" w:color="auto"/>
              <w:left w:val="single" w:sz="4" w:space="0" w:color="auto"/>
              <w:bottom w:val="single" w:sz="4" w:space="0" w:color="auto"/>
              <w:right w:val="single" w:sz="4" w:space="0" w:color="auto"/>
            </w:tcBorders>
            <w:vAlign w:val="center"/>
            <w:hideMark/>
          </w:tcPr>
          <w:p w14:paraId="2D465560" w14:textId="77777777" w:rsidR="00A50AD1" w:rsidRPr="005766CD" w:rsidRDefault="00A50AD1" w:rsidP="00FE619B">
            <w:pPr>
              <w:spacing w:line="240" w:lineRule="auto"/>
              <w:rPr>
                <w:sz w:val="24"/>
                <w:szCs w:val="24"/>
                <w:lang w:val="ru-RU"/>
              </w:rPr>
            </w:pPr>
            <w:r w:rsidRPr="005766CD">
              <w:rPr>
                <w:sz w:val="24"/>
                <w:szCs w:val="24"/>
                <w:lang w:val="ru-RU"/>
              </w:rPr>
              <w:t>6,5</w:t>
            </w:r>
          </w:p>
        </w:tc>
      </w:tr>
      <w:tr w:rsidR="00A50AD1" w:rsidRPr="005766CD" w14:paraId="594289BD" w14:textId="77777777" w:rsidTr="00FE619B">
        <w:trPr>
          <w:trHeight w:val="258"/>
        </w:trPr>
        <w:tc>
          <w:tcPr>
            <w:tcW w:w="1480" w:type="pct"/>
            <w:tcBorders>
              <w:top w:val="single" w:sz="4" w:space="0" w:color="auto"/>
              <w:left w:val="single" w:sz="4" w:space="0" w:color="auto"/>
              <w:bottom w:val="single" w:sz="4" w:space="0" w:color="auto"/>
              <w:right w:val="single" w:sz="4" w:space="0" w:color="auto"/>
            </w:tcBorders>
            <w:vAlign w:val="center"/>
            <w:hideMark/>
          </w:tcPr>
          <w:p w14:paraId="5ECCF6BE" w14:textId="77777777" w:rsidR="00A50AD1" w:rsidRPr="005766CD" w:rsidRDefault="00A50AD1" w:rsidP="00FE619B">
            <w:pPr>
              <w:spacing w:line="240" w:lineRule="auto"/>
              <w:rPr>
                <w:sz w:val="24"/>
                <w:szCs w:val="24"/>
                <w:lang w:val="ru-RU"/>
              </w:rPr>
            </w:pPr>
            <w:r w:rsidRPr="005766CD">
              <w:rPr>
                <w:sz w:val="24"/>
                <w:szCs w:val="24"/>
                <w:lang w:val="ru-RU"/>
              </w:rPr>
              <w:t>Диарея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7822C4F1" w14:textId="77777777" w:rsidR="00A50AD1" w:rsidRPr="005766CD" w:rsidRDefault="00A50AD1" w:rsidP="00FE619B">
            <w:pPr>
              <w:spacing w:line="240" w:lineRule="auto"/>
              <w:rPr>
                <w:sz w:val="24"/>
                <w:szCs w:val="24"/>
                <w:lang w:val="ru-RU"/>
              </w:rPr>
            </w:pPr>
            <w:r w:rsidRPr="005766CD">
              <w:rPr>
                <w:sz w:val="24"/>
                <w:szCs w:val="24"/>
                <w:lang w:val="ru-RU"/>
              </w:rPr>
              <w:t>6,8</w:t>
            </w:r>
          </w:p>
        </w:tc>
        <w:tc>
          <w:tcPr>
            <w:tcW w:w="627" w:type="pct"/>
            <w:tcBorders>
              <w:top w:val="single" w:sz="4" w:space="0" w:color="auto"/>
              <w:left w:val="single" w:sz="4" w:space="0" w:color="auto"/>
              <w:bottom w:val="single" w:sz="4" w:space="0" w:color="auto"/>
              <w:right w:val="single" w:sz="4" w:space="0" w:color="auto"/>
            </w:tcBorders>
            <w:vAlign w:val="center"/>
            <w:hideMark/>
          </w:tcPr>
          <w:p w14:paraId="68EA3D4C" w14:textId="77777777" w:rsidR="00A50AD1" w:rsidRPr="005766CD" w:rsidRDefault="00A50AD1" w:rsidP="00FE619B">
            <w:pPr>
              <w:spacing w:line="240" w:lineRule="auto"/>
              <w:rPr>
                <w:sz w:val="24"/>
                <w:szCs w:val="24"/>
                <w:lang w:val="ru-RU"/>
              </w:rPr>
            </w:pPr>
            <w:r w:rsidRPr="005766CD">
              <w:rPr>
                <w:sz w:val="24"/>
                <w:szCs w:val="24"/>
                <w:lang w:val="ru-RU"/>
              </w:rPr>
              <w:t>7,3</w:t>
            </w:r>
          </w:p>
        </w:tc>
        <w:tc>
          <w:tcPr>
            <w:tcW w:w="520" w:type="pct"/>
            <w:tcBorders>
              <w:top w:val="single" w:sz="4" w:space="0" w:color="auto"/>
              <w:left w:val="single" w:sz="4" w:space="0" w:color="auto"/>
              <w:bottom w:val="single" w:sz="4" w:space="0" w:color="auto"/>
              <w:right w:val="single" w:sz="4" w:space="0" w:color="auto"/>
            </w:tcBorders>
            <w:vAlign w:val="center"/>
            <w:hideMark/>
          </w:tcPr>
          <w:p w14:paraId="7D3E6E3D" w14:textId="77777777" w:rsidR="00A50AD1" w:rsidRPr="005766CD" w:rsidRDefault="00A50AD1" w:rsidP="00FE619B">
            <w:pPr>
              <w:spacing w:line="240" w:lineRule="auto"/>
              <w:rPr>
                <w:sz w:val="24"/>
                <w:szCs w:val="24"/>
                <w:lang w:val="ru-RU"/>
              </w:rPr>
            </w:pPr>
            <w:r w:rsidRPr="005766CD">
              <w:rPr>
                <w:sz w:val="24"/>
                <w:szCs w:val="24"/>
                <w:lang w:val="ru-RU"/>
              </w:rPr>
              <w:t>6,4</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F180DFF" w14:textId="77777777" w:rsidR="00A50AD1" w:rsidRPr="005766CD" w:rsidRDefault="00A50AD1" w:rsidP="00FE619B">
            <w:pPr>
              <w:spacing w:line="240" w:lineRule="auto"/>
              <w:rPr>
                <w:sz w:val="24"/>
                <w:szCs w:val="24"/>
                <w:lang w:val="ru-RU"/>
              </w:rPr>
            </w:pPr>
            <w:r w:rsidRPr="005766CD">
              <w:rPr>
                <w:sz w:val="24"/>
                <w:szCs w:val="24"/>
                <w:lang w:val="ru-RU"/>
              </w:rPr>
              <w:t>14,1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38DDE8F2" w14:textId="77777777" w:rsidR="00A50AD1" w:rsidRPr="005766CD" w:rsidRDefault="00A50AD1" w:rsidP="00FE619B">
            <w:pPr>
              <w:spacing w:line="240" w:lineRule="auto"/>
              <w:rPr>
                <w:sz w:val="24"/>
                <w:szCs w:val="24"/>
                <w:lang w:val="ru-RU"/>
              </w:rPr>
            </w:pPr>
            <w:r w:rsidRPr="005766CD">
              <w:rPr>
                <w:sz w:val="24"/>
                <w:szCs w:val="24"/>
                <w:lang w:val="ru-RU"/>
              </w:rPr>
              <w:t>5,2</w:t>
            </w:r>
          </w:p>
        </w:tc>
        <w:tc>
          <w:tcPr>
            <w:tcW w:w="623" w:type="pct"/>
            <w:tcBorders>
              <w:top w:val="single" w:sz="4" w:space="0" w:color="auto"/>
              <w:left w:val="single" w:sz="4" w:space="0" w:color="auto"/>
              <w:bottom w:val="single" w:sz="4" w:space="0" w:color="auto"/>
              <w:right w:val="single" w:sz="4" w:space="0" w:color="auto"/>
            </w:tcBorders>
            <w:vAlign w:val="center"/>
            <w:hideMark/>
          </w:tcPr>
          <w:p w14:paraId="343E68AD" w14:textId="77777777" w:rsidR="00A50AD1" w:rsidRPr="005766CD" w:rsidRDefault="00A50AD1" w:rsidP="00FE619B">
            <w:pPr>
              <w:spacing w:line="240" w:lineRule="auto"/>
              <w:rPr>
                <w:sz w:val="24"/>
                <w:szCs w:val="24"/>
                <w:lang w:val="ru-RU"/>
              </w:rPr>
            </w:pPr>
            <w:r w:rsidRPr="005766CD">
              <w:rPr>
                <w:sz w:val="24"/>
                <w:szCs w:val="24"/>
                <w:lang w:val="ru-RU"/>
              </w:rPr>
              <w:t>6,3</w:t>
            </w:r>
          </w:p>
        </w:tc>
      </w:tr>
      <w:tr w:rsidR="00A50AD1" w:rsidRPr="005766CD" w14:paraId="5C87C274" w14:textId="77777777" w:rsidTr="00FE619B">
        <w:trPr>
          <w:trHeight w:val="333"/>
        </w:trPr>
        <w:tc>
          <w:tcPr>
            <w:tcW w:w="1480" w:type="pct"/>
            <w:tcBorders>
              <w:top w:val="single" w:sz="4" w:space="0" w:color="auto"/>
              <w:left w:val="single" w:sz="4" w:space="0" w:color="auto"/>
              <w:bottom w:val="single" w:sz="4" w:space="0" w:color="auto"/>
              <w:right w:val="single" w:sz="4" w:space="0" w:color="auto"/>
            </w:tcBorders>
            <w:vAlign w:val="center"/>
            <w:hideMark/>
          </w:tcPr>
          <w:p w14:paraId="68AB1025" w14:textId="77777777" w:rsidR="00A50AD1" w:rsidRPr="005766CD" w:rsidRDefault="00A50AD1" w:rsidP="00FE619B">
            <w:pPr>
              <w:spacing w:line="240" w:lineRule="auto"/>
              <w:rPr>
                <w:sz w:val="24"/>
                <w:szCs w:val="24"/>
                <w:lang w:val="ru-RU"/>
              </w:rPr>
            </w:pPr>
            <w:r w:rsidRPr="005766CD">
              <w:rPr>
                <w:sz w:val="24"/>
                <w:szCs w:val="24"/>
                <w:lang w:val="ru-RU"/>
              </w:rPr>
              <w:t>Боль в конечностях</w:t>
            </w:r>
          </w:p>
        </w:tc>
        <w:tc>
          <w:tcPr>
            <w:tcW w:w="627" w:type="pct"/>
            <w:tcBorders>
              <w:top w:val="single" w:sz="4" w:space="0" w:color="auto"/>
              <w:left w:val="single" w:sz="4" w:space="0" w:color="auto"/>
              <w:bottom w:val="single" w:sz="4" w:space="0" w:color="auto"/>
              <w:right w:val="single" w:sz="4" w:space="0" w:color="auto"/>
            </w:tcBorders>
            <w:vAlign w:val="center"/>
            <w:hideMark/>
          </w:tcPr>
          <w:p w14:paraId="05973848" w14:textId="77777777" w:rsidR="00A50AD1" w:rsidRPr="005766CD" w:rsidRDefault="00A50AD1" w:rsidP="00FE619B">
            <w:pPr>
              <w:spacing w:line="240" w:lineRule="auto"/>
              <w:rPr>
                <w:sz w:val="24"/>
                <w:szCs w:val="24"/>
                <w:lang w:val="ru-RU"/>
              </w:rPr>
            </w:pPr>
            <w:r w:rsidRPr="005766CD">
              <w:rPr>
                <w:sz w:val="24"/>
                <w:szCs w:val="24"/>
                <w:lang w:val="ru-RU"/>
              </w:rPr>
              <w:t>6</w:t>
            </w:r>
          </w:p>
        </w:tc>
        <w:tc>
          <w:tcPr>
            <w:tcW w:w="627" w:type="pct"/>
            <w:tcBorders>
              <w:top w:val="single" w:sz="4" w:space="0" w:color="auto"/>
              <w:left w:val="single" w:sz="4" w:space="0" w:color="auto"/>
              <w:bottom w:val="single" w:sz="4" w:space="0" w:color="auto"/>
              <w:right w:val="single" w:sz="4" w:space="0" w:color="auto"/>
            </w:tcBorders>
            <w:vAlign w:val="center"/>
            <w:hideMark/>
          </w:tcPr>
          <w:p w14:paraId="1556D7A8" w14:textId="77777777" w:rsidR="00A50AD1" w:rsidRPr="005766CD" w:rsidRDefault="00A50AD1" w:rsidP="00FE619B">
            <w:pPr>
              <w:spacing w:line="240" w:lineRule="auto"/>
              <w:rPr>
                <w:sz w:val="24"/>
                <w:szCs w:val="24"/>
                <w:lang w:val="ru-RU"/>
              </w:rPr>
            </w:pPr>
            <w:r w:rsidRPr="005766CD">
              <w:rPr>
                <w:sz w:val="24"/>
                <w:szCs w:val="24"/>
                <w:lang w:val="ru-RU"/>
              </w:rPr>
              <w:t>8,5</w:t>
            </w:r>
          </w:p>
        </w:tc>
        <w:tc>
          <w:tcPr>
            <w:tcW w:w="520" w:type="pct"/>
            <w:tcBorders>
              <w:top w:val="single" w:sz="4" w:space="0" w:color="auto"/>
              <w:left w:val="single" w:sz="4" w:space="0" w:color="auto"/>
              <w:bottom w:val="single" w:sz="4" w:space="0" w:color="auto"/>
              <w:right w:val="single" w:sz="4" w:space="0" w:color="auto"/>
            </w:tcBorders>
            <w:vAlign w:val="center"/>
            <w:hideMark/>
          </w:tcPr>
          <w:p w14:paraId="3F9C1608" w14:textId="77777777" w:rsidR="00A50AD1" w:rsidRPr="005766CD" w:rsidRDefault="00A50AD1" w:rsidP="00FE619B">
            <w:pPr>
              <w:spacing w:line="240" w:lineRule="auto"/>
              <w:rPr>
                <w:sz w:val="24"/>
                <w:szCs w:val="24"/>
                <w:lang w:val="ru-RU"/>
              </w:rPr>
            </w:pPr>
            <w:r w:rsidRPr="005766CD">
              <w:rPr>
                <w:sz w:val="24"/>
                <w:szCs w:val="24"/>
                <w:lang w:val="ru-RU"/>
              </w:rPr>
              <w:t>3,7</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62060E1E" w14:textId="77777777" w:rsidR="00A50AD1" w:rsidRPr="005766CD" w:rsidRDefault="00A50AD1" w:rsidP="00FE619B">
            <w:pPr>
              <w:spacing w:line="240" w:lineRule="auto"/>
              <w:rPr>
                <w:sz w:val="24"/>
                <w:szCs w:val="24"/>
                <w:lang w:val="ru-RU"/>
              </w:rPr>
            </w:pPr>
            <w:r w:rsidRPr="005766CD">
              <w:rPr>
                <w:sz w:val="24"/>
                <w:szCs w:val="24"/>
                <w:lang w:val="ru-RU"/>
              </w:rPr>
              <w:t>9,3</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1D586D3E" w14:textId="77777777" w:rsidR="00A50AD1" w:rsidRPr="005766CD" w:rsidRDefault="00A50AD1" w:rsidP="00FE619B">
            <w:pPr>
              <w:spacing w:line="240" w:lineRule="auto"/>
              <w:rPr>
                <w:sz w:val="24"/>
                <w:szCs w:val="24"/>
                <w:lang w:val="ru-RU"/>
              </w:rPr>
            </w:pPr>
            <w:r w:rsidRPr="005766CD">
              <w:rPr>
                <w:sz w:val="24"/>
                <w:szCs w:val="24"/>
                <w:lang w:val="ru-RU"/>
              </w:rPr>
              <w:t>3,1</w:t>
            </w:r>
          </w:p>
        </w:tc>
        <w:tc>
          <w:tcPr>
            <w:tcW w:w="623" w:type="pct"/>
            <w:tcBorders>
              <w:top w:val="single" w:sz="4" w:space="0" w:color="auto"/>
              <w:left w:val="single" w:sz="4" w:space="0" w:color="auto"/>
              <w:bottom w:val="single" w:sz="4" w:space="0" w:color="auto"/>
              <w:right w:val="single" w:sz="4" w:space="0" w:color="auto"/>
            </w:tcBorders>
            <w:vAlign w:val="center"/>
            <w:hideMark/>
          </w:tcPr>
          <w:p w14:paraId="64639CEB" w14:textId="77777777" w:rsidR="00A50AD1" w:rsidRPr="005766CD" w:rsidRDefault="00A50AD1" w:rsidP="00FE619B">
            <w:pPr>
              <w:spacing w:line="240" w:lineRule="auto"/>
              <w:rPr>
                <w:sz w:val="24"/>
                <w:szCs w:val="24"/>
                <w:lang w:val="ru-RU"/>
              </w:rPr>
            </w:pPr>
            <w:r w:rsidRPr="005766CD">
              <w:rPr>
                <w:sz w:val="24"/>
                <w:szCs w:val="24"/>
                <w:lang w:val="ru-RU"/>
              </w:rPr>
              <w:t>5,9</w:t>
            </w:r>
          </w:p>
        </w:tc>
      </w:tr>
      <w:tr w:rsidR="00A50AD1" w:rsidRPr="005766CD" w14:paraId="223B2963" w14:textId="77777777" w:rsidTr="00FE619B">
        <w:trPr>
          <w:trHeight w:val="333"/>
        </w:trPr>
        <w:tc>
          <w:tcPr>
            <w:tcW w:w="1480" w:type="pct"/>
            <w:tcBorders>
              <w:top w:val="single" w:sz="4" w:space="0" w:color="auto"/>
              <w:left w:val="single" w:sz="4" w:space="0" w:color="auto"/>
              <w:bottom w:val="single" w:sz="4" w:space="0" w:color="auto"/>
              <w:right w:val="single" w:sz="4" w:space="0" w:color="auto"/>
            </w:tcBorders>
            <w:vAlign w:val="center"/>
            <w:hideMark/>
          </w:tcPr>
          <w:p w14:paraId="5F3BC93C" w14:textId="77777777" w:rsidR="00A50AD1" w:rsidRPr="005766CD" w:rsidRDefault="00A50AD1" w:rsidP="003F4126">
            <w:pPr>
              <w:spacing w:line="240" w:lineRule="auto"/>
              <w:rPr>
                <w:sz w:val="24"/>
                <w:szCs w:val="24"/>
                <w:lang w:val="ru-RU"/>
              </w:rPr>
            </w:pPr>
            <w:r w:rsidRPr="005766CD">
              <w:rPr>
                <w:sz w:val="24"/>
                <w:szCs w:val="24"/>
                <w:lang w:val="ru-RU"/>
              </w:rPr>
              <w:t>Инфекции мочевыводящих путей</w:t>
            </w:r>
          </w:p>
        </w:tc>
        <w:tc>
          <w:tcPr>
            <w:tcW w:w="627" w:type="pct"/>
            <w:tcBorders>
              <w:top w:val="single" w:sz="4" w:space="0" w:color="auto"/>
              <w:left w:val="single" w:sz="4" w:space="0" w:color="auto"/>
              <w:bottom w:val="single" w:sz="4" w:space="0" w:color="auto"/>
              <w:right w:val="single" w:sz="4" w:space="0" w:color="auto"/>
            </w:tcBorders>
            <w:vAlign w:val="center"/>
            <w:hideMark/>
          </w:tcPr>
          <w:p w14:paraId="13A3EE9F" w14:textId="77777777" w:rsidR="00A50AD1" w:rsidRPr="005766CD" w:rsidRDefault="00A50AD1" w:rsidP="00FE619B">
            <w:pPr>
              <w:spacing w:line="240" w:lineRule="auto"/>
              <w:rPr>
                <w:sz w:val="24"/>
                <w:szCs w:val="24"/>
                <w:lang w:val="ru-RU"/>
              </w:rPr>
            </w:pPr>
            <w:r w:rsidRPr="005766CD">
              <w:rPr>
                <w:sz w:val="24"/>
                <w:szCs w:val="24"/>
                <w:lang w:val="ru-RU"/>
              </w:rPr>
              <w:t>5,7</w:t>
            </w:r>
          </w:p>
        </w:tc>
        <w:tc>
          <w:tcPr>
            <w:tcW w:w="627" w:type="pct"/>
            <w:tcBorders>
              <w:top w:val="single" w:sz="4" w:space="0" w:color="auto"/>
              <w:left w:val="single" w:sz="4" w:space="0" w:color="auto"/>
              <w:bottom w:val="single" w:sz="4" w:space="0" w:color="auto"/>
              <w:right w:val="single" w:sz="4" w:space="0" w:color="auto"/>
            </w:tcBorders>
            <w:vAlign w:val="center"/>
            <w:hideMark/>
          </w:tcPr>
          <w:p w14:paraId="13060BDA" w14:textId="77777777" w:rsidR="00A50AD1" w:rsidRPr="005766CD" w:rsidRDefault="00A50AD1" w:rsidP="00FE619B">
            <w:pPr>
              <w:spacing w:line="240" w:lineRule="auto"/>
              <w:rPr>
                <w:sz w:val="24"/>
                <w:szCs w:val="24"/>
                <w:lang w:val="ru-RU"/>
              </w:rPr>
            </w:pPr>
            <w:r w:rsidRPr="005766CD">
              <w:rPr>
                <w:sz w:val="24"/>
                <w:szCs w:val="24"/>
                <w:lang w:val="ru-RU"/>
              </w:rPr>
              <w:t>6,9</w:t>
            </w:r>
          </w:p>
        </w:tc>
        <w:tc>
          <w:tcPr>
            <w:tcW w:w="520" w:type="pct"/>
            <w:tcBorders>
              <w:top w:val="single" w:sz="4" w:space="0" w:color="auto"/>
              <w:left w:val="single" w:sz="4" w:space="0" w:color="auto"/>
              <w:bottom w:val="single" w:sz="4" w:space="0" w:color="auto"/>
              <w:right w:val="single" w:sz="4" w:space="0" w:color="auto"/>
            </w:tcBorders>
            <w:vAlign w:val="center"/>
            <w:hideMark/>
          </w:tcPr>
          <w:p w14:paraId="6A01659C" w14:textId="77777777" w:rsidR="00A50AD1" w:rsidRPr="005766CD" w:rsidRDefault="00A50AD1" w:rsidP="00FE619B">
            <w:pPr>
              <w:spacing w:line="240" w:lineRule="auto"/>
              <w:rPr>
                <w:sz w:val="24"/>
                <w:szCs w:val="24"/>
                <w:lang w:val="ru-RU"/>
              </w:rPr>
            </w:pPr>
            <w:r w:rsidRPr="005766CD">
              <w:rPr>
                <w:sz w:val="24"/>
                <w:szCs w:val="24"/>
                <w:lang w:val="ru-RU"/>
              </w:rPr>
              <w:t>6,4</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2A41372" w14:textId="77777777" w:rsidR="00A50AD1" w:rsidRPr="005766CD" w:rsidRDefault="00A50AD1" w:rsidP="00FE619B">
            <w:pPr>
              <w:spacing w:line="240" w:lineRule="auto"/>
              <w:rPr>
                <w:sz w:val="24"/>
                <w:szCs w:val="24"/>
                <w:lang w:val="ru-RU"/>
              </w:rPr>
            </w:pPr>
            <w:r w:rsidRPr="005766CD">
              <w:rPr>
                <w:sz w:val="24"/>
                <w:szCs w:val="24"/>
                <w:lang w:val="ru-RU"/>
              </w:rPr>
              <w:t>8</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7B8AED54" w14:textId="77777777" w:rsidR="00A50AD1" w:rsidRPr="005766CD" w:rsidRDefault="00A50AD1" w:rsidP="00FE619B">
            <w:pPr>
              <w:spacing w:line="240" w:lineRule="auto"/>
              <w:rPr>
                <w:sz w:val="24"/>
                <w:szCs w:val="24"/>
                <w:lang w:val="ru-RU"/>
              </w:rPr>
            </w:pPr>
            <w:r w:rsidRPr="005766CD">
              <w:rPr>
                <w:sz w:val="24"/>
                <w:szCs w:val="24"/>
                <w:lang w:val="ru-RU"/>
              </w:rPr>
              <w:t>4,1</w:t>
            </w:r>
          </w:p>
        </w:tc>
        <w:tc>
          <w:tcPr>
            <w:tcW w:w="623" w:type="pct"/>
            <w:tcBorders>
              <w:top w:val="single" w:sz="4" w:space="0" w:color="auto"/>
              <w:left w:val="single" w:sz="4" w:space="0" w:color="auto"/>
              <w:bottom w:val="single" w:sz="4" w:space="0" w:color="auto"/>
              <w:right w:val="single" w:sz="4" w:space="0" w:color="auto"/>
            </w:tcBorders>
            <w:vAlign w:val="center"/>
            <w:hideMark/>
          </w:tcPr>
          <w:p w14:paraId="1BBFA575" w14:textId="77777777" w:rsidR="00A50AD1" w:rsidRPr="005766CD" w:rsidRDefault="00A50AD1" w:rsidP="00FE619B">
            <w:pPr>
              <w:spacing w:line="240" w:lineRule="auto"/>
              <w:rPr>
                <w:sz w:val="24"/>
                <w:szCs w:val="24"/>
                <w:lang w:val="ru-RU"/>
              </w:rPr>
            </w:pPr>
            <w:r w:rsidRPr="005766CD">
              <w:rPr>
                <w:sz w:val="24"/>
                <w:szCs w:val="24"/>
                <w:lang w:val="ru-RU"/>
              </w:rPr>
              <w:t>5,6</w:t>
            </w:r>
          </w:p>
        </w:tc>
      </w:tr>
      <w:tr w:rsidR="00A50AD1" w:rsidRPr="005766CD" w14:paraId="5D5A102F" w14:textId="77777777" w:rsidTr="00FE619B">
        <w:trPr>
          <w:trHeight w:val="333"/>
        </w:trPr>
        <w:tc>
          <w:tcPr>
            <w:tcW w:w="1480" w:type="pct"/>
            <w:tcBorders>
              <w:top w:val="single" w:sz="4" w:space="0" w:color="auto"/>
              <w:left w:val="single" w:sz="4" w:space="0" w:color="auto"/>
              <w:bottom w:val="single" w:sz="4" w:space="0" w:color="auto"/>
              <w:right w:val="single" w:sz="4" w:space="0" w:color="auto"/>
            </w:tcBorders>
            <w:vAlign w:val="center"/>
            <w:hideMark/>
          </w:tcPr>
          <w:p w14:paraId="52AF7110" w14:textId="77777777" w:rsidR="00A50AD1" w:rsidRPr="005766CD" w:rsidRDefault="00A50AD1" w:rsidP="00FE619B">
            <w:pPr>
              <w:spacing w:line="240" w:lineRule="auto"/>
              <w:rPr>
                <w:sz w:val="24"/>
                <w:szCs w:val="24"/>
                <w:lang w:val="ru-RU"/>
              </w:rPr>
            </w:pPr>
            <w:r w:rsidRPr="005766CD">
              <w:rPr>
                <w:sz w:val="24"/>
                <w:szCs w:val="24"/>
                <w:lang w:val="ru-RU"/>
              </w:rPr>
              <w:lastRenderedPageBreak/>
              <w:t>Диспепсия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2F915233" w14:textId="77777777" w:rsidR="00A50AD1" w:rsidRPr="005766CD" w:rsidRDefault="00A50AD1" w:rsidP="00FE619B">
            <w:pPr>
              <w:spacing w:line="240" w:lineRule="auto"/>
              <w:rPr>
                <w:sz w:val="24"/>
                <w:szCs w:val="24"/>
                <w:lang w:val="ru-RU"/>
              </w:rPr>
            </w:pPr>
            <w:r w:rsidRPr="005766CD">
              <w:rPr>
                <w:sz w:val="24"/>
                <w:szCs w:val="24"/>
                <w:lang w:val="ru-RU"/>
              </w:rPr>
              <w:t>4,7</w:t>
            </w:r>
          </w:p>
        </w:tc>
        <w:tc>
          <w:tcPr>
            <w:tcW w:w="627" w:type="pct"/>
            <w:tcBorders>
              <w:top w:val="single" w:sz="4" w:space="0" w:color="auto"/>
              <w:left w:val="single" w:sz="4" w:space="0" w:color="auto"/>
              <w:bottom w:val="single" w:sz="4" w:space="0" w:color="auto"/>
              <w:right w:val="single" w:sz="4" w:space="0" w:color="auto"/>
            </w:tcBorders>
            <w:vAlign w:val="center"/>
            <w:hideMark/>
          </w:tcPr>
          <w:p w14:paraId="750B2AC4" w14:textId="77777777" w:rsidR="00A50AD1" w:rsidRPr="005766CD" w:rsidRDefault="00A50AD1" w:rsidP="00FE619B">
            <w:pPr>
              <w:spacing w:line="240" w:lineRule="auto"/>
              <w:rPr>
                <w:sz w:val="24"/>
                <w:szCs w:val="24"/>
                <w:lang w:val="ru-RU"/>
              </w:rPr>
            </w:pPr>
            <w:r w:rsidRPr="005766CD">
              <w:rPr>
                <w:sz w:val="24"/>
                <w:szCs w:val="24"/>
                <w:lang w:val="ru-RU"/>
              </w:rPr>
              <w:t>5,9</w:t>
            </w:r>
          </w:p>
        </w:tc>
        <w:tc>
          <w:tcPr>
            <w:tcW w:w="520" w:type="pct"/>
            <w:tcBorders>
              <w:top w:val="single" w:sz="4" w:space="0" w:color="auto"/>
              <w:left w:val="single" w:sz="4" w:space="0" w:color="auto"/>
              <w:bottom w:val="single" w:sz="4" w:space="0" w:color="auto"/>
              <w:right w:val="single" w:sz="4" w:space="0" w:color="auto"/>
            </w:tcBorders>
            <w:vAlign w:val="center"/>
            <w:hideMark/>
          </w:tcPr>
          <w:p w14:paraId="4874A2E7" w14:textId="77777777" w:rsidR="00A50AD1" w:rsidRPr="005766CD" w:rsidRDefault="00A50AD1" w:rsidP="00FE619B">
            <w:pPr>
              <w:spacing w:line="240" w:lineRule="auto"/>
              <w:rPr>
                <w:sz w:val="24"/>
                <w:szCs w:val="24"/>
                <w:lang w:val="ru-RU"/>
              </w:rPr>
            </w:pPr>
            <w:r w:rsidRPr="005766CD">
              <w:rPr>
                <w:sz w:val="24"/>
                <w:szCs w:val="24"/>
                <w:lang w:val="ru-RU"/>
              </w:rPr>
              <w:t>3,2</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3D9A61F1" w14:textId="77777777" w:rsidR="00A50AD1" w:rsidRPr="005766CD" w:rsidRDefault="00A50AD1" w:rsidP="00FE619B">
            <w:pPr>
              <w:spacing w:line="240" w:lineRule="auto"/>
              <w:rPr>
                <w:sz w:val="24"/>
                <w:szCs w:val="24"/>
                <w:lang w:val="ru-RU"/>
              </w:rPr>
            </w:pPr>
            <w:r w:rsidRPr="005766CD">
              <w:rPr>
                <w:sz w:val="24"/>
                <w:szCs w:val="24"/>
                <w:lang w:val="ru-RU"/>
              </w:rPr>
              <w:t>6</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66AC3536" w14:textId="77777777" w:rsidR="00A50AD1" w:rsidRPr="005766CD" w:rsidRDefault="00A50AD1" w:rsidP="00FE619B">
            <w:pPr>
              <w:spacing w:line="240" w:lineRule="auto"/>
              <w:rPr>
                <w:sz w:val="24"/>
                <w:szCs w:val="24"/>
                <w:lang w:val="ru-RU"/>
              </w:rPr>
            </w:pPr>
            <w:r w:rsidRPr="005766CD">
              <w:rPr>
                <w:sz w:val="24"/>
                <w:szCs w:val="24"/>
                <w:lang w:val="ru-RU"/>
              </w:rPr>
              <w:t>3,3</w:t>
            </w:r>
          </w:p>
        </w:tc>
        <w:tc>
          <w:tcPr>
            <w:tcW w:w="623" w:type="pct"/>
            <w:tcBorders>
              <w:top w:val="single" w:sz="4" w:space="0" w:color="auto"/>
              <w:left w:val="single" w:sz="4" w:space="0" w:color="auto"/>
              <w:bottom w:val="single" w:sz="4" w:space="0" w:color="auto"/>
              <w:right w:val="single" w:sz="4" w:space="0" w:color="auto"/>
            </w:tcBorders>
            <w:vAlign w:val="center"/>
            <w:hideMark/>
          </w:tcPr>
          <w:p w14:paraId="77825093" w14:textId="77777777" w:rsidR="00A50AD1" w:rsidRPr="005766CD" w:rsidRDefault="00A50AD1" w:rsidP="00FE619B">
            <w:pPr>
              <w:spacing w:line="240" w:lineRule="auto"/>
              <w:rPr>
                <w:sz w:val="24"/>
                <w:szCs w:val="24"/>
                <w:lang w:val="ru-RU"/>
              </w:rPr>
            </w:pPr>
            <w:r w:rsidRPr="005766CD">
              <w:rPr>
                <w:sz w:val="24"/>
                <w:szCs w:val="24"/>
                <w:lang w:val="ru-RU"/>
              </w:rPr>
              <w:t>4,3</w:t>
            </w:r>
          </w:p>
        </w:tc>
      </w:tr>
      <w:tr w:rsidR="00A50AD1" w:rsidRPr="005766CD" w14:paraId="359486EC" w14:textId="77777777" w:rsidTr="00FE619B">
        <w:trPr>
          <w:trHeight w:val="258"/>
        </w:trPr>
        <w:tc>
          <w:tcPr>
            <w:tcW w:w="1480" w:type="pct"/>
            <w:tcBorders>
              <w:top w:val="single" w:sz="4" w:space="0" w:color="auto"/>
              <w:left w:val="single" w:sz="4" w:space="0" w:color="auto"/>
              <w:bottom w:val="single" w:sz="4" w:space="0" w:color="auto"/>
              <w:right w:val="single" w:sz="4" w:space="0" w:color="auto"/>
            </w:tcBorders>
            <w:vAlign w:val="center"/>
            <w:hideMark/>
          </w:tcPr>
          <w:p w14:paraId="632BD3C8" w14:textId="77777777" w:rsidR="00A50AD1" w:rsidRPr="005766CD" w:rsidRDefault="00A50AD1" w:rsidP="00FE619B">
            <w:pPr>
              <w:spacing w:line="240" w:lineRule="auto"/>
              <w:rPr>
                <w:sz w:val="24"/>
                <w:szCs w:val="24"/>
                <w:lang w:val="ru-RU"/>
              </w:rPr>
            </w:pPr>
            <w:r w:rsidRPr="005766CD">
              <w:rPr>
                <w:sz w:val="24"/>
                <w:szCs w:val="24"/>
                <w:lang w:val="ru-RU"/>
              </w:rPr>
              <w:t>Тошнота</w:t>
            </w:r>
          </w:p>
        </w:tc>
        <w:tc>
          <w:tcPr>
            <w:tcW w:w="627" w:type="pct"/>
            <w:tcBorders>
              <w:top w:val="single" w:sz="4" w:space="0" w:color="auto"/>
              <w:left w:val="single" w:sz="4" w:space="0" w:color="auto"/>
              <w:bottom w:val="single" w:sz="4" w:space="0" w:color="auto"/>
              <w:right w:val="single" w:sz="4" w:space="0" w:color="auto"/>
            </w:tcBorders>
            <w:vAlign w:val="center"/>
            <w:hideMark/>
          </w:tcPr>
          <w:p w14:paraId="23689166" w14:textId="77777777" w:rsidR="00A50AD1" w:rsidRPr="005766CD" w:rsidRDefault="00A50AD1" w:rsidP="00FE619B">
            <w:pPr>
              <w:spacing w:line="240" w:lineRule="auto"/>
              <w:rPr>
                <w:sz w:val="24"/>
                <w:szCs w:val="24"/>
                <w:lang w:val="ru-RU"/>
              </w:rPr>
            </w:pPr>
            <w:r w:rsidRPr="005766CD">
              <w:rPr>
                <w:sz w:val="24"/>
                <w:szCs w:val="24"/>
                <w:lang w:val="ru-RU"/>
              </w:rPr>
              <w:t>4</w:t>
            </w:r>
          </w:p>
        </w:tc>
        <w:tc>
          <w:tcPr>
            <w:tcW w:w="627" w:type="pct"/>
            <w:tcBorders>
              <w:top w:val="single" w:sz="4" w:space="0" w:color="auto"/>
              <w:left w:val="single" w:sz="4" w:space="0" w:color="auto"/>
              <w:bottom w:val="single" w:sz="4" w:space="0" w:color="auto"/>
              <w:right w:val="single" w:sz="4" w:space="0" w:color="auto"/>
            </w:tcBorders>
            <w:vAlign w:val="center"/>
            <w:hideMark/>
          </w:tcPr>
          <w:p w14:paraId="7D9EC58D" w14:textId="77777777" w:rsidR="00A50AD1" w:rsidRPr="005766CD" w:rsidRDefault="00A50AD1" w:rsidP="00FE619B">
            <w:pPr>
              <w:spacing w:line="240" w:lineRule="auto"/>
              <w:rPr>
                <w:sz w:val="24"/>
                <w:szCs w:val="24"/>
                <w:lang w:val="ru-RU"/>
              </w:rPr>
            </w:pPr>
            <w:r w:rsidRPr="005766CD">
              <w:rPr>
                <w:sz w:val="24"/>
                <w:szCs w:val="24"/>
                <w:lang w:val="ru-RU"/>
              </w:rPr>
              <w:t>3,7</w:t>
            </w:r>
          </w:p>
        </w:tc>
        <w:tc>
          <w:tcPr>
            <w:tcW w:w="520" w:type="pct"/>
            <w:tcBorders>
              <w:top w:val="single" w:sz="4" w:space="0" w:color="auto"/>
              <w:left w:val="single" w:sz="4" w:space="0" w:color="auto"/>
              <w:bottom w:val="single" w:sz="4" w:space="0" w:color="auto"/>
              <w:right w:val="single" w:sz="4" w:space="0" w:color="auto"/>
            </w:tcBorders>
            <w:vAlign w:val="center"/>
            <w:hideMark/>
          </w:tcPr>
          <w:p w14:paraId="4F0DA7B6" w14:textId="77777777" w:rsidR="00A50AD1" w:rsidRPr="005766CD" w:rsidRDefault="00A50AD1" w:rsidP="00FE619B">
            <w:pPr>
              <w:spacing w:line="240" w:lineRule="auto"/>
              <w:rPr>
                <w:sz w:val="24"/>
                <w:szCs w:val="24"/>
                <w:lang w:val="ru-RU"/>
              </w:rPr>
            </w:pPr>
            <w:r w:rsidRPr="005766CD">
              <w:rPr>
                <w:sz w:val="24"/>
                <w:szCs w:val="24"/>
                <w:lang w:val="ru-RU"/>
              </w:rPr>
              <w:t>3,7</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9E7C3C3" w14:textId="77777777" w:rsidR="00A50AD1" w:rsidRPr="005766CD" w:rsidRDefault="00A50AD1" w:rsidP="00FE619B">
            <w:pPr>
              <w:spacing w:line="240" w:lineRule="auto"/>
              <w:rPr>
                <w:sz w:val="24"/>
                <w:szCs w:val="24"/>
                <w:lang w:val="ru-RU"/>
              </w:rPr>
            </w:pPr>
            <w:r w:rsidRPr="005766CD">
              <w:rPr>
                <w:sz w:val="24"/>
                <w:szCs w:val="24"/>
                <w:lang w:val="ru-RU"/>
              </w:rPr>
              <w:t>7,1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2B4DF718" w14:textId="77777777" w:rsidR="00A50AD1" w:rsidRPr="005766CD" w:rsidRDefault="00A50AD1" w:rsidP="00FE619B">
            <w:pPr>
              <w:spacing w:line="240" w:lineRule="auto"/>
              <w:rPr>
                <w:sz w:val="24"/>
                <w:szCs w:val="24"/>
                <w:lang w:val="ru-RU"/>
              </w:rPr>
            </w:pPr>
            <w:r w:rsidRPr="005766CD">
              <w:rPr>
                <w:sz w:val="24"/>
                <w:szCs w:val="24"/>
                <w:lang w:val="ru-RU"/>
              </w:rPr>
              <w:t>3,8</w:t>
            </w:r>
          </w:p>
        </w:tc>
        <w:tc>
          <w:tcPr>
            <w:tcW w:w="623" w:type="pct"/>
            <w:tcBorders>
              <w:top w:val="single" w:sz="4" w:space="0" w:color="auto"/>
              <w:left w:val="single" w:sz="4" w:space="0" w:color="auto"/>
              <w:bottom w:val="single" w:sz="4" w:space="0" w:color="auto"/>
              <w:right w:val="single" w:sz="4" w:space="0" w:color="auto"/>
            </w:tcBorders>
            <w:vAlign w:val="center"/>
            <w:hideMark/>
          </w:tcPr>
          <w:p w14:paraId="690D12BB" w14:textId="77777777" w:rsidR="00A50AD1" w:rsidRPr="005766CD" w:rsidRDefault="00A50AD1" w:rsidP="00FE619B">
            <w:pPr>
              <w:spacing w:line="240" w:lineRule="auto"/>
              <w:rPr>
                <w:sz w:val="24"/>
                <w:szCs w:val="24"/>
                <w:lang w:val="ru-RU"/>
              </w:rPr>
            </w:pPr>
            <w:r w:rsidRPr="005766CD">
              <w:rPr>
                <w:sz w:val="24"/>
                <w:szCs w:val="24"/>
                <w:lang w:val="ru-RU"/>
              </w:rPr>
              <w:t>3,5</w:t>
            </w:r>
          </w:p>
        </w:tc>
      </w:tr>
      <w:tr w:rsidR="00A50AD1" w:rsidRPr="005766CD" w14:paraId="1E9F894E" w14:textId="77777777" w:rsidTr="00FE619B">
        <w:trPr>
          <w:trHeight w:val="439"/>
        </w:trPr>
        <w:tc>
          <w:tcPr>
            <w:tcW w:w="1480" w:type="pct"/>
            <w:tcBorders>
              <w:top w:val="single" w:sz="4" w:space="0" w:color="auto"/>
              <w:left w:val="single" w:sz="4" w:space="0" w:color="auto"/>
              <w:bottom w:val="single" w:sz="4" w:space="0" w:color="auto"/>
              <w:right w:val="single" w:sz="4" w:space="0" w:color="auto"/>
            </w:tcBorders>
            <w:vAlign w:val="center"/>
            <w:hideMark/>
          </w:tcPr>
          <w:p w14:paraId="1E08D04C" w14:textId="77777777" w:rsidR="00A50AD1" w:rsidRPr="005766CD" w:rsidRDefault="00A50AD1" w:rsidP="00FE619B">
            <w:pPr>
              <w:spacing w:line="240" w:lineRule="auto"/>
              <w:rPr>
                <w:sz w:val="24"/>
                <w:szCs w:val="24"/>
                <w:lang w:val="ru-RU"/>
              </w:rPr>
            </w:pPr>
            <w:r w:rsidRPr="005766CD">
              <w:rPr>
                <w:sz w:val="24"/>
                <w:szCs w:val="24"/>
                <w:lang w:val="ru-RU"/>
              </w:rPr>
              <w:t>Мышечно-скелетная боль</w:t>
            </w:r>
          </w:p>
        </w:tc>
        <w:tc>
          <w:tcPr>
            <w:tcW w:w="627" w:type="pct"/>
            <w:tcBorders>
              <w:top w:val="single" w:sz="4" w:space="0" w:color="auto"/>
              <w:left w:val="single" w:sz="4" w:space="0" w:color="auto"/>
              <w:bottom w:val="single" w:sz="4" w:space="0" w:color="auto"/>
              <w:right w:val="single" w:sz="4" w:space="0" w:color="auto"/>
            </w:tcBorders>
            <w:vAlign w:val="center"/>
            <w:hideMark/>
          </w:tcPr>
          <w:p w14:paraId="532BAECD" w14:textId="77777777" w:rsidR="00A50AD1" w:rsidRPr="005766CD" w:rsidRDefault="00A50AD1" w:rsidP="00FE619B">
            <w:pPr>
              <w:spacing w:line="240" w:lineRule="auto"/>
              <w:rPr>
                <w:sz w:val="24"/>
                <w:szCs w:val="24"/>
                <w:lang w:val="ru-RU"/>
              </w:rPr>
            </w:pPr>
            <w:r w:rsidRPr="005766CD">
              <w:rPr>
                <w:sz w:val="24"/>
                <w:szCs w:val="24"/>
                <w:lang w:val="ru-RU"/>
              </w:rPr>
              <w:t>3,8</w:t>
            </w:r>
          </w:p>
        </w:tc>
        <w:tc>
          <w:tcPr>
            <w:tcW w:w="627" w:type="pct"/>
            <w:tcBorders>
              <w:top w:val="single" w:sz="4" w:space="0" w:color="auto"/>
              <w:left w:val="single" w:sz="4" w:space="0" w:color="auto"/>
              <w:bottom w:val="single" w:sz="4" w:space="0" w:color="auto"/>
              <w:right w:val="single" w:sz="4" w:space="0" w:color="auto"/>
            </w:tcBorders>
            <w:vAlign w:val="center"/>
            <w:hideMark/>
          </w:tcPr>
          <w:p w14:paraId="4DDDDB58" w14:textId="77777777" w:rsidR="00A50AD1" w:rsidRPr="005766CD" w:rsidRDefault="00A50AD1" w:rsidP="00FE619B">
            <w:pPr>
              <w:spacing w:line="240" w:lineRule="auto"/>
              <w:rPr>
                <w:sz w:val="24"/>
                <w:szCs w:val="24"/>
                <w:lang w:val="ru-RU"/>
              </w:rPr>
            </w:pPr>
            <w:r w:rsidRPr="005766CD">
              <w:rPr>
                <w:sz w:val="24"/>
                <w:szCs w:val="24"/>
                <w:lang w:val="ru-RU"/>
              </w:rPr>
              <w:t>5,2</w:t>
            </w:r>
          </w:p>
        </w:tc>
        <w:tc>
          <w:tcPr>
            <w:tcW w:w="520" w:type="pct"/>
            <w:tcBorders>
              <w:top w:val="single" w:sz="4" w:space="0" w:color="auto"/>
              <w:left w:val="single" w:sz="4" w:space="0" w:color="auto"/>
              <w:bottom w:val="single" w:sz="4" w:space="0" w:color="auto"/>
              <w:right w:val="single" w:sz="4" w:space="0" w:color="auto"/>
            </w:tcBorders>
            <w:vAlign w:val="center"/>
            <w:hideMark/>
          </w:tcPr>
          <w:p w14:paraId="533495E2" w14:textId="77777777" w:rsidR="00A50AD1" w:rsidRPr="005766CD" w:rsidRDefault="00A50AD1" w:rsidP="00FE619B">
            <w:pPr>
              <w:spacing w:line="240" w:lineRule="auto"/>
              <w:rPr>
                <w:sz w:val="24"/>
                <w:szCs w:val="24"/>
                <w:lang w:val="ru-RU"/>
              </w:rPr>
            </w:pPr>
            <w:r w:rsidRPr="005766CD">
              <w:rPr>
                <w:sz w:val="24"/>
                <w:szCs w:val="24"/>
                <w:lang w:val="ru-RU"/>
              </w:rPr>
              <w:t>3,2</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2366F3EB" w14:textId="77777777" w:rsidR="00A50AD1" w:rsidRPr="005766CD" w:rsidRDefault="00A50AD1" w:rsidP="00FE619B">
            <w:pPr>
              <w:spacing w:line="240" w:lineRule="auto"/>
              <w:rPr>
                <w:sz w:val="24"/>
                <w:szCs w:val="24"/>
                <w:lang w:val="ru-RU"/>
              </w:rPr>
            </w:pPr>
            <w:r w:rsidRPr="005766CD">
              <w:rPr>
                <w:sz w:val="24"/>
                <w:szCs w:val="24"/>
                <w:lang w:val="ru-RU"/>
              </w:rPr>
              <w:t>5,1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3FA838AA" w14:textId="77777777" w:rsidR="00A50AD1" w:rsidRPr="005766CD" w:rsidRDefault="00A50AD1" w:rsidP="00FE619B">
            <w:pPr>
              <w:spacing w:line="240" w:lineRule="auto"/>
              <w:rPr>
                <w:sz w:val="24"/>
                <w:szCs w:val="24"/>
                <w:lang w:val="ru-RU"/>
              </w:rPr>
            </w:pPr>
            <w:r w:rsidRPr="005766CD">
              <w:rPr>
                <w:sz w:val="24"/>
                <w:szCs w:val="24"/>
                <w:lang w:val="ru-RU"/>
              </w:rPr>
              <w:t>2,3</w:t>
            </w:r>
          </w:p>
        </w:tc>
        <w:tc>
          <w:tcPr>
            <w:tcW w:w="623" w:type="pct"/>
            <w:tcBorders>
              <w:top w:val="single" w:sz="4" w:space="0" w:color="auto"/>
              <w:left w:val="single" w:sz="4" w:space="0" w:color="auto"/>
              <w:bottom w:val="single" w:sz="4" w:space="0" w:color="auto"/>
              <w:right w:val="single" w:sz="4" w:space="0" w:color="auto"/>
            </w:tcBorders>
            <w:vAlign w:val="center"/>
            <w:hideMark/>
          </w:tcPr>
          <w:p w14:paraId="3392B7BC" w14:textId="77777777" w:rsidR="00A50AD1" w:rsidRPr="005766CD" w:rsidRDefault="00A50AD1" w:rsidP="00FE619B">
            <w:pPr>
              <w:spacing w:line="240" w:lineRule="auto"/>
              <w:rPr>
                <w:sz w:val="24"/>
                <w:szCs w:val="24"/>
                <w:lang w:val="ru-RU"/>
              </w:rPr>
            </w:pPr>
            <w:r w:rsidRPr="005766CD">
              <w:rPr>
                <w:sz w:val="24"/>
                <w:szCs w:val="24"/>
                <w:lang w:val="ru-RU"/>
              </w:rPr>
              <w:t>3,6</w:t>
            </w:r>
          </w:p>
        </w:tc>
      </w:tr>
      <w:tr w:rsidR="00A50AD1" w:rsidRPr="005766CD" w14:paraId="47095B66" w14:textId="77777777" w:rsidTr="00FE619B">
        <w:trPr>
          <w:trHeight w:val="288"/>
        </w:trPr>
        <w:tc>
          <w:tcPr>
            <w:tcW w:w="1480" w:type="pct"/>
            <w:tcBorders>
              <w:top w:val="single" w:sz="4" w:space="0" w:color="auto"/>
              <w:left w:val="single" w:sz="4" w:space="0" w:color="auto"/>
              <w:bottom w:val="single" w:sz="4" w:space="0" w:color="auto"/>
              <w:right w:val="single" w:sz="4" w:space="0" w:color="auto"/>
            </w:tcBorders>
            <w:vAlign w:val="center"/>
            <w:hideMark/>
          </w:tcPr>
          <w:p w14:paraId="69633F4A" w14:textId="77777777" w:rsidR="00A50AD1" w:rsidRPr="005766CD" w:rsidRDefault="00A50AD1" w:rsidP="00FE619B">
            <w:pPr>
              <w:spacing w:line="240" w:lineRule="auto"/>
              <w:rPr>
                <w:sz w:val="24"/>
                <w:szCs w:val="24"/>
                <w:lang w:val="ru-RU"/>
              </w:rPr>
            </w:pPr>
            <w:r w:rsidRPr="005766CD">
              <w:rPr>
                <w:sz w:val="24"/>
                <w:szCs w:val="24"/>
                <w:lang w:val="ru-RU"/>
              </w:rPr>
              <w:t>Мышечные спазмы</w:t>
            </w:r>
          </w:p>
        </w:tc>
        <w:tc>
          <w:tcPr>
            <w:tcW w:w="627" w:type="pct"/>
            <w:tcBorders>
              <w:top w:val="single" w:sz="4" w:space="0" w:color="auto"/>
              <w:left w:val="single" w:sz="4" w:space="0" w:color="auto"/>
              <w:bottom w:val="single" w:sz="4" w:space="0" w:color="auto"/>
              <w:right w:val="single" w:sz="4" w:space="0" w:color="auto"/>
            </w:tcBorders>
            <w:vAlign w:val="center"/>
            <w:hideMark/>
          </w:tcPr>
          <w:p w14:paraId="1F7FDE70" w14:textId="77777777" w:rsidR="00A50AD1" w:rsidRPr="005766CD" w:rsidRDefault="00A50AD1" w:rsidP="00FE619B">
            <w:pPr>
              <w:spacing w:line="240" w:lineRule="auto"/>
              <w:rPr>
                <w:sz w:val="24"/>
                <w:szCs w:val="24"/>
                <w:lang w:val="ru-RU"/>
              </w:rPr>
            </w:pPr>
            <w:r w:rsidRPr="005766CD">
              <w:rPr>
                <w:sz w:val="24"/>
                <w:szCs w:val="24"/>
                <w:lang w:val="ru-RU"/>
              </w:rPr>
              <w:t>3,6</w:t>
            </w:r>
          </w:p>
        </w:tc>
        <w:tc>
          <w:tcPr>
            <w:tcW w:w="627" w:type="pct"/>
            <w:tcBorders>
              <w:top w:val="single" w:sz="4" w:space="0" w:color="auto"/>
              <w:left w:val="single" w:sz="4" w:space="0" w:color="auto"/>
              <w:bottom w:val="single" w:sz="4" w:space="0" w:color="auto"/>
              <w:right w:val="single" w:sz="4" w:space="0" w:color="auto"/>
            </w:tcBorders>
            <w:vAlign w:val="center"/>
            <w:hideMark/>
          </w:tcPr>
          <w:p w14:paraId="07853F64" w14:textId="77777777" w:rsidR="00A50AD1" w:rsidRPr="005766CD" w:rsidRDefault="00A50AD1" w:rsidP="00FE619B">
            <w:pPr>
              <w:spacing w:line="240" w:lineRule="auto"/>
              <w:rPr>
                <w:sz w:val="24"/>
                <w:szCs w:val="24"/>
                <w:lang w:val="ru-RU"/>
              </w:rPr>
            </w:pPr>
            <w:r w:rsidRPr="005766CD">
              <w:rPr>
                <w:sz w:val="24"/>
                <w:szCs w:val="24"/>
                <w:lang w:val="ru-RU"/>
              </w:rPr>
              <w:t>4,6</w:t>
            </w:r>
          </w:p>
        </w:tc>
        <w:tc>
          <w:tcPr>
            <w:tcW w:w="520" w:type="pct"/>
            <w:tcBorders>
              <w:top w:val="single" w:sz="4" w:space="0" w:color="auto"/>
              <w:left w:val="single" w:sz="4" w:space="0" w:color="auto"/>
              <w:bottom w:val="single" w:sz="4" w:space="0" w:color="auto"/>
              <w:right w:val="single" w:sz="4" w:space="0" w:color="auto"/>
            </w:tcBorders>
            <w:vAlign w:val="center"/>
            <w:hideMark/>
          </w:tcPr>
          <w:p w14:paraId="1DDD847F" w14:textId="77777777" w:rsidR="00A50AD1" w:rsidRPr="005766CD" w:rsidRDefault="00A50AD1" w:rsidP="00FE619B">
            <w:pPr>
              <w:spacing w:line="240" w:lineRule="auto"/>
              <w:rPr>
                <w:sz w:val="24"/>
                <w:szCs w:val="24"/>
                <w:lang w:val="ru-RU"/>
              </w:rPr>
            </w:pPr>
            <w:r w:rsidRPr="005766CD">
              <w:rPr>
                <w:sz w:val="24"/>
                <w:szCs w:val="24"/>
                <w:lang w:val="ru-RU"/>
              </w:rPr>
              <w:t>4,8</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630B335" w14:textId="77777777" w:rsidR="00A50AD1" w:rsidRPr="005766CD" w:rsidRDefault="00A50AD1" w:rsidP="00FE619B">
            <w:pPr>
              <w:spacing w:line="240" w:lineRule="auto"/>
              <w:rPr>
                <w:sz w:val="24"/>
                <w:szCs w:val="24"/>
                <w:lang w:val="ru-RU"/>
              </w:rPr>
            </w:pPr>
            <w:r w:rsidRPr="005766CD">
              <w:rPr>
                <w:sz w:val="24"/>
                <w:szCs w:val="24"/>
                <w:lang w:val="ru-RU"/>
              </w:rPr>
              <w:t>5,1</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2557E580" w14:textId="77777777" w:rsidR="00A50AD1" w:rsidRPr="005766CD" w:rsidRDefault="00A50AD1" w:rsidP="00FE619B">
            <w:pPr>
              <w:spacing w:line="240" w:lineRule="auto"/>
              <w:rPr>
                <w:sz w:val="24"/>
                <w:szCs w:val="24"/>
                <w:lang w:val="ru-RU"/>
              </w:rPr>
            </w:pPr>
            <w:r w:rsidRPr="005766CD">
              <w:rPr>
                <w:sz w:val="24"/>
                <w:szCs w:val="24"/>
                <w:lang w:val="ru-RU"/>
              </w:rPr>
              <w:t>2,4</w:t>
            </w:r>
          </w:p>
        </w:tc>
        <w:tc>
          <w:tcPr>
            <w:tcW w:w="623" w:type="pct"/>
            <w:tcBorders>
              <w:top w:val="single" w:sz="4" w:space="0" w:color="auto"/>
              <w:left w:val="single" w:sz="4" w:space="0" w:color="auto"/>
              <w:bottom w:val="single" w:sz="4" w:space="0" w:color="auto"/>
              <w:right w:val="single" w:sz="4" w:space="0" w:color="auto"/>
            </w:tcBorders>
            <w:vAlign w:val="center"/>
            <w:hideMark/>
          </w:tcPr>
          <w:p w14:paraId="380C32E5" w14:textId="77777777" w:rsidR="00A50AD1" w:rsidRPr="005766CD" w:rsidRDefault="00A50AD1" w:rsidP="00FE619B">
            <w:pPr>
              <w:spacing w:line="240" w:lineRule="auto"/>
              <w:rPr>
                <w:sz w:val="24"/>
                <w:szCs w:val="24"/>
                <w:lang w:val="ru-RU"/>
              </w:rPr>
            </w:pPr>
            <w:r w:rsidRPr="005766CD">
              <w:rPr>
                <w:sz w:val="24"/>
                <w:szCs w:val="24"/>
                <w:lang w:val="ru-RU"/>
              </w:rPr>
              <w:t>3</w:t>
            </w:r>
          </w:p>
        </w:tc>
      </w:tr>
      <w:tr w:rsidR="00A50AD1" w:rsidRPr="005766CD" w14:paraId="078EB52A" w14:textId="77777777" w:rsidTr="00FE619B">
        <w:trPr>
          <w:trHeight w:val="258"/>
        </w:trPr>
        <w:tc>
          <w:tcPr>
            <w:tcW w:w="1480" w:type="pct"/>
            <w:tcBorders>
              <w:top w:val="single" w:sz="4" w:space="0" w:color="auto"/>
              <w:left w:val="single" w:sz="4" w:space="0" w:color="auto"/>
              <w:bottom w:val="single" w:sz="4" w:space="0" w:color="auto"/>
              <w:right w:val="single" w:sz="4" w:space="0" w:color="auto"/>
            </w:tcBorders>
            <w:vAlign w:val="center"/>
            <w:hideMark/>
          </w:tcPr>
          <w:p w14:paraId="4D043A96" w14:textId="77777777" w:rsidR="00A50AD1" w:rsidRPr="005766CD" w:rsidRDefault="00A50AD1" w:rsidP="00FE619B">
            <w:pPr>
              <w:spacing w:line="240" w:lineRule="auto"/>
              <w:rPr>
                <w:sz w:val="24"/>
                <w:szCs w:val="24"/>
                <w:lang w:val="ru-RU"/>
              </w:rPr>
            </w:pPr>
            <w:r w:rsidRPr="005766CD">
              <w:rPr>
                <w:sz w:val="24"/>
                <w:szCs w:val="24"/>
                <w:lang w:val="ru-RU"/>
              </w:rPr>
              <w:t>Миалгия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364860DD" w14:textId="77777777" w:rsidR="00A50AD1" w:rsidRPr="005766CD" w:rsidRDefault="00A50AD1" w:rsidP="00FE619B">
            <w:pPr>
              <w:spacing w:line="240" w:lineRule="auto"/>
              <w:rPr>
                <w:sz w:val="24"/>
                <w:szCs w:val="24"/>
                <w:lang w:val="ru-RU"/>
              </w:rPr>
            </w:pPr>
            <w:r w:rsidRPr="005766CD">
              <w:rPr>
                <w:sz w:val="24"/>
                <w:szCs w:val="24"/>
                <w:lang w:val="ru-RU"/>
              </w:rPr>
              <w:t>3,5</w:t>
            </w:r>
          </w:p>
        </w:tc>
        <w:tc>
          <w:tcPr>
            <w:tcW w:w="627" w:type="pct"/>
            <w:tcBorders>
              <w:top w:val="single" w:sz="4" w:space="0" w:color="auto"/>
              <w:left w:val="single" w:sz="4" w:space="0" w:color="auto"/>
              <w:bottom w:val="single" w:sz="4" w:space="0" w:color="auto"/>
              <w:right w:val="single" w:sz="4" w:space="0" w:color="auto"/>
            </w:tcBorders>
            <w:vAlign w:val="center"/>
            <w:hideMark/>
          </w:tcPr>
          <w:p w14:paraId="11B8C5FF" w14:textId="77777777" w:rsidR="00A50AD1" w:rsidRPr="005766CD" w:rsidRDefault="00A50AD1" w:rsidP="00FE619B">
            <w:pPr>
              <w:spacing w:line="240" w:lineRule="auto"/>
              <w:rPr>
                <w:sz w:val="24"/>
                <w:szCs w:val="24"/>
                <w:lang w:val="ru-RU"/>
              </w:rPr>
            </w:pPr>
            <w:r w:rsidRPr="005766CD">
              <w:rPr>
                <w:sz w:val="24"/>
                <w:szCs w:val="24"/>
                <w:lang w:val="ru-RU"/>
              </w:rPr>
              <w:t>3,6</w:t>
            </w:r>
          </w:p>
        </w:tc>
        <w:tc>
          <w:tcPr>
            <w:tcW w:w="520" w:type="pct"/>
            <w:tcBorders>
              <w:top w:val="single" w:sz="4" w:space="0" w:color="auto"/>
              <w:left w:val="single" w:sz="4" w:space="0" w:color="auto"/>
              <w:bottom w:val="single" w:sz="4" w:space="0" w:color="auto"/>
              <w:right w:val="single" w:sz="4" w:space="0" w:color="auto"/>
            </w:tcBorders>
            <w:vAlign w:val="center"/>
            <w:hideMark/>
          </w:tcPr>
          <w:p w14:paraId="78907497" w14:textId="77777777" w:rsidR="00A50AD1" w:rsidRPr="005766CD" w:rsidRDefault="00A50AD1" w:rsidP="00FE619B">
            <w:pPr>
              <w:spacing w:line="240" w:lineRule="auto"/>
              <w:rPr>
                <w:sz w:val="24"/>
                <w:szCs w:val="24"/>
                <w:lang w:val="ru-RU"/>
              </w:rPr>
            </w:pPr>
            <w:r w:rsidRPr="005766CD">
              <w:rPr>
                <w:sz w:val="24"/>
                <w:szCs w:val="24"/>
                <w:lang w:val="ru-RU"/>
              </w:rPr>
              <w:t>5,9</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58D5C475" w14:textId="77777777" w:rsidR="00A50AD1" w:rsidRPr="005766CD" w:rsidRDefault="00A50AD1" w:rsidP="00FE619B">
            <w:pPr>
              <w:spacing w:line="240" w:lineRule="auto"/>
              <w:rPr>
                <w:sz w:val="24"/>
                <w:szCs w:val="24"/>
                <w:lang w:val="ru-RU"/>
              </w:rPr>
            </w:pPr>
            <w:r w:rsidRPr="005766CD">
              <w:rPr>
                <w:sz w:val="24"/>
                <w:szCs w:val="24"/>
                <w:lang w:val="ru-RU"/>
              </w:rPr>
              <w:t>8,4</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1BDEA33C" w14:textId="77777777" w:rsidR="00A50AD1" w:rsidRPr="005766CD" w:rsidRDefault="00A50AD1" w:rsidP="00FE619B">
            <w:pPr>
              <w:spacing w:line="240" w:lineRule="auto"/>
              <w:rPr>
                <w:sz w:val="24"/>
                <w:szCs w:val="24"/>
                <w:lang w:val="ru-RU"/>
              </w:rPr>
            </w:pPr>
            <w:r w:rsidRPr="005766CD">
              <w:rPr>
                <w:sz w:val="24"/>
                <w:szCs w:val="24"/>
                <w:lang w:val="ru-RU"/>
              </w:rPr>
              <w:t>2,7</w:t>
            </w:r>
          </w:p>
        </w:tc>
        <w:tc>
          <w:tcPr>
            <w:tcW w:w="623" w:type="pct"/>
            <w:tcBorders>
              <w:top w:val="single" w:sz="4" w:space="0" w:color="auto"/>
              <w:left w:val="single" w:sz="4" w:space="0" w:color="auto"/>
              <w:bottom w:val="single" w:sz="4" w:space="0" w:color="auto"/>
              <w:right w:val="single" w:sz="4" w:space="0" w:color="auto"/>
            </w:tcBorders>
            <w:vAlign w:val="center"/>
            <w:hideMark/>
          </w:tcPr>
          <w:p w14:paraId="4728E965" w14:textId="77777777" w:rsidR="00A50AD1" w:rsidRPr="005766CD" w:rsidRDefault="00A50AD1" w:rsidP="00FE619B">
            <w:pPr>
              <w:spacing w:line="240" w:lineRule="auto"/>
              <w:rPr>
                <w:sz w:val="24"/>
                <w:szCs w:val="24"/>
                <w:lang w:val="ru-RU"/>
              </w:rPr>
            </w:pPr>
            <w:r w:rsidRPr="005766CD">
              <w:rPr>
                <w:sz w:val="24"/>
                <w:szCs w:val="24"/>
                <w:lang w:val="ru-RU"/>
              </w:rPr>
              <w:t>3,1</w:t>
            </w:r>
          </w:p>
        </w:tc>
      </w:tr>
      <w:tr w:rsidR="00A50AD1" w:rsidRPr="005766CD" w14:paraId="166449FD" w14:textId="77777777" w:rsidTr="00FE619B">
        <w:trPr>
          <w:trHeight w:val="258"/>
        </w:trPr>
        <w:tc>
          <w:tcPr>
            <w:tcW w:w="1480" w:type="pct"/>
            <w:tcBorders>
              <w:top w:val="single" w:sz="4" w:space="0" w:color="auto"/>
              <w:left w:val="single" w:sz="4" w:space="0" w:color="auto"/>
              <w:bottom w:val="single" w:sz="4" w:space="0" w:color="auto"/>
              <w:right w:val="single" w:sz="4" w:space="0" w:color="auto"/>
            </w:tcBorders>
            <w:vAlign w:val="center"/>
            <w:hideMark/>
          </w:tcPr>
          <w:p w14:paraId="08C8CE33" w14:textId="77777777" w:rsidR="00A50AD1" w:rsidRPr="005766CD" w:rsidRDefault="00A50AD1" w:rsidP="00FE619B">
            <w:pPr>
              <w:spacing w:line="240" w:lineRule="auto"/>
              <w:rPr>
                <w:sz w:val="24"/>
                <w:szCs w:val="24"/>
                <w:lang w:val="ru-RU"/>
              </w:rPr>
            </w:pPr>
            <w:r w:rsidRPr="005766CD">
              <w:rPr>
                <w:sz w:val="24"/>
                <w:szCs w:val="24"/>
                <w:lang w:val="ru-RU"/>
              </w:rPr>
              <w:t>Бессонница</w:t>
            </w:r>
          </w:p>
        </w:tc>
        <w:tc>
          <w:tcPr>
            <w:tcW w:w="627" w:type="pct"/>
            <w:tcBorders>
              <w:top w:val="single" w:sz="4" w:space="0" w:color="auto"/>
              <w:left w:val="single" w:sz="4" w:space="0" w:color="auto"/>
              <w:bottom w:val="single" w:sz="4" w:space="0" w:color="auto"/>
              <w:right w:val="single" w:sz="4" w:space="0" w:color="auto"/>
            </w:tcBorders>
            <w:vAlign w:val="center"/>
            <w:hideMark/>
          </w:tcPr>
          <w:p w14:paraId="1A9B2803" w14:textId="77777777" w:rsidR="00A50AD1" w:rsidRPr="005766CD" w:rsidRDefault="00A50AD1" w:rsidP="00FE619B">
            <w:pPr>
              <w:spacing w:line="240" w:lineRule="auto"/>
              <w:rPr>
                <w:sz w:val="24"/>
                <w:szCs w:val="24"/>
                <w:lang w:val="ru-RU"/>
              </w:rPr>
            </w:pPr>
            <w:r w:rsidRPr="005766CD">
              <w:rPr>
                <w:sz w:val="24"/>
                <w:szCs w:val="24"/>
                <w:lang w:val="ru-RU"/>
              </w:rPr>
              <w:t>3</w:t>
            </w:r>
          </w:p>
        </w:tc>
        <w:tc>
          <w:tcPr>
            <w:tcW w:w="627" w:type="pct"/>
            <w:tcBorders>
              <w:top w:val="single" w:sz="4" w:space="0" w:color="auto"/>
              <w:left w:val="single" w:sz="4" w:space="0" w:color="auto"/>
              <w:bottom w:val="single" w:sz="4" w:space="0" w:color="auto"/>
              <w:right w:val="single" w:sz="4" w:space="0" w:color="auto"/>
            </w:tcBorders>
            <w:vAlign w:val="center"/>
            <w:hideMark/>
          </w:tcPr>
          <w:p w14:paraId="4D5AB861" w14:textId="77777777" w:rsidR="00A50AD1" w:rsidRPr="005766CD" w:rsidRDefault="00A50AD1" w:rsidP="00FE619B">
            <w:pPr>
              <w:spacing w:line="240" w:lineRule="auto"/>
              <w:rPr>
                <w:sz w:val="24"/>
                <w:szCs w:val="24"/>
                <w:lang w:val="ru-RU"/>
              </w:rPr>
            </w:pPr>
            <w:r w:rsidRPr="005766CD">
              <w:rPr>
                <w:sz w:val="24"/>
                <w:szCs w:val="24"/>
                <w:lang w:val="ru-RU"/>
              </w:rPr>
              <w:t>2,8</w:t>
            </w:r>
          </w:p>
        </w:tc>
        <w:tc>
          <w:tcPr>
            <w:tcW w:w="520" w:type="pct"/>
            <w:tcBorders>
              <w:top w:val="single" w:sz="4" w:space="0" w:color="auto"/>
              <w:left w:val="single" w:sz="4" w:space="0" w:color="auto"/>
              <w:bottom w:val="single" w:sz="4" w:space="0" w:color="auto"/>
              <w:right w:val="single" w:sz="4" w:space="0" w:color="auto"/>
            </w:tcBorders>
            <w:vAlign w:val="center"/>
            <w:hideMark/>
          </w:tcPr>
          <w:p w14:paraId="2C605168" w14:textId="77777777" w:rsidR="00A50AD1" w:rsidRPr="005766CD" w:rsidRDefault="00A50AD1" w:rsidP="00FE619B">
            <w:pPr>
              <w:spacing w:line="240" w:lineRule="auto"/>
              <w:rPr>
                <w:sz w:val="24"/>
                <w:szCs w:val="24"/>
                <w:lang w:val="ru-RU"/>
              </w:rPr>
            </w:pPr>
            <w:r w:rsidRPr="005766CD">
              <w:rPr>
                <w:sz w:val="24"/>
                <w:szCs w:val="24"/>
                <w:lang w:val="ru-RU"/>
              </w:rPr>
              <w:t>1,1</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061FD967" w14:textId="77777777" w:rsidR="00A50AD1" w:rsidRPr="005766CD" w:rsidRDefault="00A50AD1" w:rsidP="00FE619B">
            <w:pPr>
              <w:spacing w:line="240" w:lineRule="auto"/>
              <w:rPr>
                <w:sz w:val="24"/>
                <w:szCs w:val="24"/>
                <w:lang w:val="ru-RU"/>
              </w:rPr>
            </w:pPr>
            <w:r w:rsidRPr="005766CD">
              <w:rPr>
                <w:sz w:val="24"/>
                <w:szCs w:val="24"/>
                <w:lang w:val="ru-RU"/>
              </w:rPr>
              <w:t>5,3</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0EE3F6FF" w14:textId="77777777" w:rsidR="00A50AD1" w:rsidRPr="005766CD" w:rsidRDefault="00A50AD1" w:rsidP="00FE619B">
            <w:pPr>
              <w:spacing w:line="240" w:lineRule="auto"/>
              <w:rPr>
                <w:sz w:val="24"/>
                <w:szCs w:val="24"/>
                <w:lang w:val="ru-RU"/>
              </w:rPr>
            </w:pPr>
            <w:r w:rsidRPr="005766CD">
              <w:rPr>
                <w:sz w:val="24"/>
                <w:szCs w:val="24"/>
                <w:lang w:val="ru-RU"/>
              </w:rPr>
              <w:t>2,8</w:t>
            </w:r>
          </w:p>
        </w:tc>
        <w:tc>
          <w:tcPr>
            <w:tcW w:w="623" w:type="pct"/>
            <w:tcBorders>
              <w:top w:val="single" w:sz="4" w:space="0" w:color="auto"/>
              <w:left w:val="single" w:sz="4" w:space="0" w:color="auto"/>
              <w:bottom w:val="single" w:sz="4" w:space="0" w:color="auto"/>
              <w:right w:val="single" w:sz="4" w:space="0" w:color="auto"/>
            </w:tcBorders>
            <w:vAlign w:val="center"/>
            <w:hideMark/>
          </w:tcPr>
          <w:p w14:paraId="5A875F6A" w14:textId="77777777" w:rsidR="00A50AD1" w:rsidRPr="005766CD" w:rsidRDefault="00A50AD1" w:rsidP="00FE619B">
            <w:pPr>
              <w:spacing w:line="240" w:lineRule="auto"/>
              <w:rPr>
                <w:sz w:val="24"/>
                <w:szCs w:val="24"/>
                <w:lang w:val="ru-RU"/>
              </w:rPr>
            </w:pPr>
            <w:r w:rsidRPr="005766CD">
              <w:rPr>
                <w:sz w:val="24"/>
                <w:szCs w:val="24"/>
                <w:lang w:val="ru-RU"/>
              </w:rPr>
              <w:t>2,9</w:t>
            </w:r>
          </w:p>
        </w:tc>
      </w:tr>
      <w:tr w:rsidR="00A50AD1" w:rsidRPr="005766CD" w14:paraId="69022AB0" w14:textId="77777777" w:rsidTr="00FE619B">
        <w:trPr>
          <w:trHeight w:val="318"/>
        </w:trPr>
        <w:tc>
          <w:tcPr>
            <w:tcW w:w="1480" w:type="pct"/>
            <w:tcBorders>
              <w:top w:val="single" w:sz="4" w:space="0" w:color="auto"/>
              <w:left w:val="single" w:sz="4" w:space="0" w:color="auto"/>
              <w:bottom w:val="single" w:sz="4" w:space="0" w:color="auto"/>
              <w:right w:val="single" w:sz="4" w:space="0" w:color="auto"/>
            </w:tcBorders>
            <w:vAlign w:val="center"/>
            <w:hideMark/>
          </w:tcPr>
          <w:p w14:paraId="207738A4" w14:textId="77777777" w:rsidR="00A50AD1" w:rsidRPr="005766CD" w:rsidRDefault="00A50AD1" w:rsidP="00FE619B">
            <w:pPr>
              <w:spacing w:line="240" w:lineRule="auto"/>
              <w:rPr>
                <w:sz w:val="24"/>
                <w:szCs w:val="24"/>
                <w:lang w:val="ru-RU"/>
              </w:rPr>
            </w:pPr>
            <w:r w:rsidRPr="005766CD">
              <w:rPr>
                <w:sz w:val="24"/>
                <w:szCs w:val="24"/>
                <w:lang w:val="ru-RU"/>
              </w:rPr>
              <w:t>Фаринголарингеальная боль</w:t>
            </w:r>
          </w:p>
        </w:tc>
        <w:tc>
          <w:tcPr>
            <w:tcW w:w="627" w:type="pct"/>
            <w:tcBorders>
              <w:top w:val="single" w:sz="4" w:space="0" w:color="auto"/>
              <w:left w:val="single" w:sz="4" w:space="0" w:color="auto"/>
              <w:bottom w:val="single" w:sz="4" w:space="0" w:color="auto"/>
              <w:right w:val="single" w:sz="4" w:space="0" w:color="auto"/>
            </w:tcBorders>
            <w:vAlign w:val="center"/>
            <w:hideMark/>
          </w:tcPr>
          <w:p w14:paraId="18C4BB3B" w14:textId="77777777" w:rsidR="00A50AD1" w:rsidRPr="005766CD" w:rsidRDefault="00A50AD1" w:rsidP="00FE619B">
            <w:pPr>
              <w:spacing w:line="240" w:lineRule="auto"/>
              <w:rPr>
                <w:sz w:val="24"/>
                <w:szCs w:val="24"/>
                <w:lang w:val="ru-RU"/>
              </w:rPr>
            </w:pPr>
            <w:r w:rsidRPr="005766CD">
              <w:rPr>
                <w:sz w:val="24"/>
                <w:szCs w:val="24"/>
                <w:lang w:val="ru-RU"/>
              </w:rPr>
              <w:t>2,3</w:t>
            </w:r>
          </w:p>
        </w:tc>
        <w:tc>
          <w:tcPr>
            <w:tcW w:w="627" w:type="pct"/>
            <w:tcBorders>
              <w:top w:val="single" w:sz="4" w:space="0" w:color="auto"/>
              <w:left w:val="single" w:sz="4" w:space="0" w:color="auto"/>
              <w:bottom w:val="single" w:sz="4" w:space="0" w:color="auto"/>
              <w:right w:val="single" w:sz="4" w:space="0" w:color="auto"/>
            </w:tcBorders>
            <w:vAlign w:val="center"/>
            <w:hideMark/>
          </w:tcPr>
          <w:p w14:paraId="4E4F7D21" w14:textId="77777777" w:rsidR="00A50AD1" w:rsidRPr="005766CD" w:rsidRDefault="00A50AD1" w:rsidP="00FE619B">
            <w:pPr>
              <w:spacing w:line="240" w:lineRule="auto"/>
              <w:rPr>
                <w:sz w:val="24"/>
                <w:szCs w:val="24"/>
                <w:lang w:val="ru-RU"/>
              </w:rPr>
            </w:pPr>
            <w:r w:rsidRPr="005766CD">
              <w:rPr>
                <w:sz w:val="24"/>
                <w:szCs w:val="24"/>
                <w:lang w:val="ru-RU"/>
              </w:rPr>
              <w:t>3,9</w:t>
            </w:r>
          </w:p>
        </w:tc>
        <w:tc>
          <w:tcPr>
            <w:tcW w:w="520" w:type="pct"/>
            <w:tcBorders>
              <w:top w:val="single" w:sz="4" w:space="0" w:color="auto"/>
              <w:left w:val="single" w:sz="4" w:space="0" w:color="auto"/>
              <w:bottom w:val="single" w:sz="4" w:space="0" w:color="auto"/>
              <w:right w:val="single" w:sz="4" w:space="0" w:color="auto"/>
            </w:tcBorders>
            <w:vAlign w:val="center"/>
            <w:hideMark/>
          </w:tcPr>
          <w:p w14:paraId="5A804BC1" w14:textId="77777777" w:rsidR="00A50AD1" w:rsidRPr="005766CD" w:rsidRDefault="00A50AD1" w:rsidP="00FE619B">
            <w:pPr>
              <w:spacing w:line="240" w:lineRule="auto"/>
              <w:rPr>
                <w:sz w:val="24"/>
                <w:szCs w:val="24"/>
                <w:lang w:val="ru-RU"/>
              </w:rPr>
            </w:pPr>
            <w:r w:rsidRPr="005766CD">
              <w:rPr>
                <w:sz w:val="24"/>
                <w:szCs w:val="24"/>
                <w:lang w:val="ru-RU"/>
              </w:rPr>
              <w:t>1,6</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14:paraId="06E7131E" w14:textId="77777777" w:rsidR="00A50AD1" w:rsidRPr="005766CD" w:rsidRDefault="00A50AD1" w:rsidP="00FE619B">
            <w:pPr>
              <w:spacing w:line="240" w:lineRule="auto"/>
              <w:rPr>
                <w:sz w:val="24"/>
                <w:szCs w:val="24"/>
                <w:lang w:val="ru-RU"/>
              </w:rPr>
            </w:pPr>
            <w:r w:rsidRPr="005766CD">
              <w:rPr>
                <w:sz w:val="24"/>
                <w:szCs w:val="24"/>
                <w:lang w:val="ru-RU"/>
              </w:rPr>
              <w:t>2,8</w:t>
            </w:r>
          </w:p>
        </w:tc>
        <w:tc>
          <w:tcPr>
            <w:tcW w:w="605" w:type="pct"/>
            <w:gridSpan w:val="2"/>
            <w:tcBorders>
              <w:top w:val="single" w:sz="4" w:space="0" w:color="auto"/>
              <w:left w:val="single" w:sz="4" w:space="0" w:color="auto"/>
              <w:bottom w:val="single" w:sz="4" w:space="0" w:color="auto"/>
              <w:right w:val="single" w:sz="4" w:space="0" w:color="auto"/>
            </w:tcBorders>
            <w:vAlign w:val="center"/>
            <w:hideMark/>
          </w:tcPr>
          <w:p w14:paraId="69D51DDE" w14:textId="77777777" w:rsidR="00A50AD1" w:rsidRPr="005766CD" w:rsidRDefault="00A50AD1" w:rsidP="00FE619B">
            <w:pPr>
              <w:spacing w:line="240" w:lineRule="auto"/>
              <w:rPr>
                <w:sz w:val="24"/>
                <w:szCs w:val="24"/>
                <w:lang w:val="ru-RU"/>
              </w:rPr>
            </w:pPr>
            <w:r w:rsidRPr="005766CD">
              <w:rPr>
                <w:sz w:val="24"/>
                <w:szCs w:val="24"/>
                <w:lang w:val="ru-RU"/>
              </w:rPr>
              <w:t>0,7</w:t>
            </w:r>
          </w:p>
        </w:tc>
        <w:tc>
          <w:tcPr>
            <w:tcW w:w="623" w:type="pct"/>
            <w:tcBorders>
              <w:top w:val="single" w:sz="4" w:space="0" w:color="auto"/>
              <w:left w:val="single" w:sz="4" w:space="0" w:color="auto"/>
              <w:bottom w:val="single" w:sz="4" w:space="0" w:color="auto"/>
              <w:right w:val="single" w:sz="4" w:space="0" w:color="auto"/>
            </w:tcBorders>
            <w:vAlign w:val="center"/>
            <w:hideMark/>
          </w:tcPr>
          <w:p w14:paraId="2FE7C1CA" w14:textId="77777777" w:rsidR="00A50AD1" w:rsidRPr="005766CD" w:rsidRDefault="00A50AD1" w:rsidP="00FE619B">
            <w:pPr>
              <w:spacing w:line="240" w:lineRule="auto"/>
              <w:rPr>
                <w:sz w:val="24"/>
                <w:szCs w:val="24"/>
                <w:lang w:val="ru-RU"/>
              </w:rPr>
            </w:pPr>
            <w:r w:rsidRPr="005766CD">
              <w:rPr>
                <w:sz w:val="24"/>
                <w:szCs w:val="24"/>
                <w:lang w:val="ru-RU"/>
              </w:rPr>
              <w:t>2,1</w:t>
            </w:r>
          </w:p>
        </w:tc>
      </w:tr>
    </w:tbl>
    <w:p w14:paraId="132C86A5" w14:textId="77777777" w:rsidR="00A50AD1" w:rsidRPr="005766CD" w:rsidRDefault="00A50AD1" w:rsidP="00A50AD1">
      <w:pPr>
        <w:spacing w:line="240" w:lineRule="auto"/>
        <w:rPr>
          <w:sz w:val="20"/>
          <w:szCs w:val="20"/>
          <w:lang w:val="ru-RU"/>
        </w:rPr>
      </w:pPr>
      <w:r w:rsidRPr="005766CD">
        <w:rPr>
          <w:sz w:val="20"/>
          <w:szCs w:val="20"/>
          <w:lang w:val="ru-RU"/>
        </w:rPr>
        <w:t>* У &gt;</w:t>
      </w:r>
      <w:r w:rsidR="00110ED8" w:rsidRPr="005766CD">
        <w:rPr>
          <w:sz w:val="20"/>
          <w:szCs w:val="20"/>
          <w:lang w:val="ru-RU"/>
        </w:rPr>
        <w:t xml:space="preserve"> </w:t>
      </w:r>
      <w:r w:rsidRPr="005766CD">
        <w:rPr>
          <w:sz w:val="20"/>
          <w:szCs w:val="20"/>
          <w:lang w:val="ru-RU"/>
        </w:rPr>
        <w:t>2</w:t>
      </w:r>
      <w:r w:rsidR="002574FE" w:rsidRPr="005766CD">
        <w:rPr>
          <w:sz w:val="20"/>
          <w:szCs w:val="20"/>
          <w:lang w:val="ru-RU"/>
        </w:rPr>
        <w:t xml:space="preserve"> %</w:t>
      </w:r>
      <w:r w:rsidRPr="005766CD">
        <w:rPr>
          <w:sz w:val="20"/>
          <w:szCs w:val="20"/>
          <w:lang w:val="ru-RU"/>
        </w:rPr>
        <w:t xml:space="preserve"> пациентов, применявших аторвастатин в любой дозе, частота побочных реакций была больше, чем в группе плацебо.</w:t>
      </w:r>
    </w:p>
    <w:p w14:paraId="2E362037" w14:textId="77777777" w:rsidR="008503B7" w:rsidRPr="005766CD" w:rsidRDefault="008503B7" w:rsidP="00A50AD1">
      <w:pPr>
        <w:spacing w:line="240" w:lineRule="auto"/>
        <w:rPr>
          <w:sz w:val="24"/>
          <w:szCs w:val="24"/>
          <w:lang w:val="ru-RU"/>
        </w:rPr>
      </w:pPr>
    </w:p>
    <w:p w14:paraId="6D7EA143" w14:textId="77777777" w:rsidR="00A50AD1" w:rsidRPr="005766CD" w:rsidRDefault="00A50AD1" w:rsidP="00A50AD1">
      <w:pPr>
        <w:spacing w:line="240" w:lineRule="auto"/>
        <w:rPr>
          <w:sz w:val="24"/>
          <w:szCs w:val="24"/>
          <w:lang w:val="ru-RU"/>
        </w:rPr>
      </w:pPr>
      <w:r w:rsidRPr="005766CD">
        <w:rPr>
          <w:sz w:val="24"/>
          <w:szCs w:val="24"/>
          <w:lang w:val="ru-RU"/>
        </w:rPr>
        <w:t>К другим побочным реакциям, о которых сообщалось во время плацебо-контролируемых исследований, относятся:</w:t>
      </w:r>
    </w:p>
    <w:p w14:paraId="2DFD8BE4" w14:textId="77777777" w:rsidR="00A50AD1" w:rsidRPr="005766CD" w:rsidRDefault="00CE399A" w:rsidP="00A50AD1">
      <w:pPr>
        <w:spacing w:line="240" w:lineRule="auto"/>
        <w:rPr>
          <w:sz w:val="24"/>
          <w:szCs w:val="24"/>
          <w:lang w:val="ru-RU"/>
        </w:rPr>
      </w:pPr>
      <w:r w:rsidRPr="005766CD">
        <w:rPr>
          <w:i/>
          <w:sz w:val="24"/>
          <w:szCs w:val="24"/>
          <w:lang w:val="ru-RU"/>
        </w:rPr>
        <w:t>Общие нарушения:</w:t>
      </w:r>
      <w:r w:rsidRPr="005766CD">
        <w:rPr>
          <w:sz w:val="24"/>
          <w:szCs w:val="24"/>
          <w:lang w:val="ru-RU"/>
        </w:rPr>
        <w:t xml:space="preserve"> ощущение недомогания, пирексия.</w:t>
      </w:r>
    </w:p>
    <w:p w14:paraId="72EC69BD" w14:textId="77777777" w:rsidR="00A50AD1" w:rsidRPr="005766CD" w:rsidRDefault="00CE399A" w:rsidP="00A50AD1">
      <w:pPr>
        <w:spacing w:line="240" w:lineRule="auto"/>
        <w:rPr>
          <w:sz w:val="24"/>
          <w:szCs w:val="24"/>
          <w:lang w:val="ru-RU"/>
        </w:rPr>
      </w:pPr>
      <w:r w:rsidRPr="005766CD">
        <w:rPr>
          <w:i/>
          <w:sz w:val="24"/>
          <w:szCs w:val="24"/>
          <w:lang w:val="ru-RU"/>
        </w:rPr>
        <w:t>Со стороны желудочно-кишечного тракта:</w:t>
      </w:r>
      <w:r w:rsidR="00A50AD1" w:rsidRPr="005766CD">
        <w:rPr>
          <w:sz w:val="24"/>
          <w:szCs w:val="24"/>
          <w:lang w:val="ru-RU"/>
        </w:rPr>
        <w:t xml:space="preserve"> желудочно-кишечный дискомфорт, отрыжка, метеоризм, гепатит, холестаз. </w:t>
      </w:r>
    </w:p>
    <w:p w14:paraId="72A17589" w14:textId="77777777" w:rsidR="00A50AD1" w:rsidRPr="005766CD" w:rsidRDefault="00CE399A" w:rsidP="00A50AD1">
      <w:pPr>
        <w:spacing w:line="240" w:lineRule="auto"/>
        <w:rPr>
          <w:sz w:val="24"/>
          <w:szCs w:val="24"/>
          <w:lang w:val="ru-RU"/>
        </w:rPr>
      </w:pPr>
      <w:r w:rsidRPr="005766CD">
        <w:rPr>
          <w:i/>
          <w:sz w:val="24"/>
          <w:szCs w:val="24"/>
          <w:lang w:val="ru-RU"/>
        </w:rPr>
        <w:t>Со стороны скелетно-мышечной системы:</w:t>
      </w:r>
      <w:r w:rsidR="00A50AD1" w:rsidRPr="005766CD">
        <w:rPr>
          <w:sz w:val="24"/>
          <w:szCs w:val="24"/>
          <w:lang w:val="ru-RU"/>
        </w:rPr>
        <w:t xml:space="preserve"> мышечно-скелетная боль, повышенная утомляемость мышц, боль в шее, опухание суставов, тендинопатия (иногда осложнена разрывом сухожилия).</w:t>
      </w:r>
    </w:p>
    <w:p w14:paraId="37270EF8" w14:textId="77777777" w:rsidR="00A50AD1" w:rsidRPr="005766CD" w:rsidRDefault="00CE399A" w:rsidP="00A50AD1">
      <w:pPr>
        <w:spacing w:line="240" w:lineRule="auto"/>
        <w:rPr>
          <w:sz w:val="24"/>
          <w:szCs w:val="24"/>
          <w:lang w:val="ru-RU"/>
        </w:rPr>
      </w:pPr>
      <w:r w:rsidRPr="005766CD">
        <w:rPr>
          <w:i/>
          <w:sz w:val="24"/>
          <w:szCs w:val="24"/>
          <w:lang w:val="ru-RU"/>
        </w:rPr>
        <w:t>Со стороны метаболизма и питания:</w:t>
      </w:r>
      <w:r w:rsidR="00A50AD1" w:rsidRPr="005766CD">
        <w:rPr>
          <w:sz w:val="24"/>
          <w:szCs w:val="24"/>
          <w:lang w:val="ru-RU"/>
        </w:rPr>
        <w:t xml:space="preserve"> повышение трансаминаз, отклонение от нормы функциональных проб печени, повышение уровня щелочной фосфатазы в крови, повышение активности КФК, гипергликемия.</w:t>
      </w:r>
    </w:p>
    <w:p w14:paraId="7075FFDB" w14:textId="77777777" w:rsidR="00A50AD1" w:rsidRPr="005766CD" w:rsidRDefault="00CE399A" w:rsidP="00A50AD1">
      <w:pPr>
        <w:spacing w:line="240" w:lineRule="auto"/>
        <w:rPr>
          <w:sz w:val="24"/>
          <w:szCs w:val="24"/>
          <w:lang w:val="ru-RU"/>
        </w:rPr>
      </w:pPr>
      <w:r w:rsidRPr="005766CD">
        <w:rPr>
          <w:i/>
          <w:sz w:val="24"/>
          <w:szCs w:val="24"/>
          <w:lang w:val="ru-RU"/>
        </w:rPr>
        <w:t>Со стороны нервной системы:</w:t>
      </w:r>
      <w:r w:rsidR="00A50AD1" w:rsidRPr="005766CD">
        <w:rPr>
          <w:sz w:val="24"/>
          <w:szCs w:val="24"/>
          <w:lang w:val="ru-RU"/>
        </w:rPr>
        <w:t xml:space="preserve"> </w:t>
      </w:r>
      <w:r w:rsidR="00A50F61" w:rsidRPr="005766CD">
        <w:rPr>
          <w:sz w:val="24"/>
          <w:szCs w:val="24"/>
          <w:lang w:val="ru-RU"/>
        </w:rPr>
        <w:t>кошмарные</w:t>
      </w:r>
      <w:r w:rsidR="00A50AD1" w:rsidRPr="005766CD">
        <w:rPr>
          <w:sz w:val="24"/>
          <w:szCs w:val="24"/>
          <w:lang w:val="ru-RU"/>
        </w:rPr>
        <w:t xml:space="preserve"> сновидения.</w:t>
      </w:r>
    </w:p>
    <w:p w14:paraId="79E56480" w14:textId="77777777" w:rsidR="00A50AD1" w:rsidRPr="005766CD" w:rsidRDefault="00CE399A" w:rsidP="00A50AD1">
      <w:pPr>
        <w:spacing w:line="240" w:lineRule="auto"/>
        <w:rPr>
          <w:sz w:val="24"/>
          <w:szCs w:val="24"/>
          <w:lang w:val="ru-RU"/>
        </w:rPr>
      </w:pPr>
      <w:r w:rsidRPr="005766CD">
        <w:rPr>
          <w:i/>
          <w:sz w:val="24"/>
          <w:szCs w:val="24"/>
          <w:lang w:val="ru-RU"/>
        </w:rPr>
        <w:t>Со стороны дыхательной системы:</w:t>
      </w:r>
      <w:r w:rsidR="00110ED8" w:rsidRPr="005766CD">
        <w:rPr>
          <w:i/>
          <w:sz w:val="24"/>
          <w:szCs w:val="24"/>
          <w:lang w:val="ru-RU"/>
        </w:rPr>
        <w:t xml:space="preserve"> </w:t>
      </w:r>
      <w:r w:rsidR="00A50AD1" w:rsidRPr="005766CD">
        <w:rPr>
          <w:sz w:val="24"/>
          <w:szCs w:val="24"/>
          <w:lang w:val="ru-RU"/>
        </w:rPr>
        <w:t>носовое кровотечение.</w:t>
      </w:r>
    </w:p>
    <w:p w14:paraId="704D6AB9" w14:textId="77777777" w:rsidR="00A50AD1" w:rsidRPr="005766CD" w:rsidRDefault="00CE399A" w:rsidP="00A50AD1">
      <w:pPr>
        <w:spacing w:line="240" w:lineRule="auto"/>
        <w:rPr>
          <w:sz w:val="24"/>
          <w:szCs w:val="24"/>
          <w:lang w:val="ru-RU"/>
        </w:rPr>
      </w:pPr>
      <w:r w:rsidRPr="005766CD">
        <w:rPr>
          <w:i/>
          <w:sz w:val="24"/>
          <w:szCs w:val="24"/>
          <w:lang w:val="ru-RU"/>
        </w:rPr>
        <w:t>Со стороны кожи и ее придатков:</w:t>
      </w:r>
      <w:r w:rsidRPr="005766CD">
        <w:rPr>
          <w:sz w:val="24"/>
          <w:szCs w:val="24"/>
          <w:lang w:val="ru-RU"/>
        </w:rPr>
        <w:t xml:space="preserve"> крапивница.</w:t>
      </w:r>
    </w:p>
    <w:p w14:paraId="65042E85" w14:textId="77777777" w:rsidR="00A50AD1" w:rsidRPr="005766CD" w:rsidRDefault="00CE399A" w:rsidP="00A50AD1">
      <w:pPr>
        <w:spacing w:line="240" w:lineRule="auto"/>
        <w:rPr>
          <w:sz w:val="24"/>
          <w:szCs w:val="24"/>
          <w:lang w:val="ru-RU"/>
        </w:rPr>
      </w:pPr>
      <w:r w:rsidRPr="005766CD">
        <w:rPr>
          <w:i/>
          <w:sz w:val="24"/>
          <w:szCs w:val="24"/>
          <w:lang w:val="ru-RU"/>
        </w:rPr>
        <w:t>Со стороны органов зрения:</w:t>
      </w:r>
      <w:r w:rsidR="00A50AD1" w:rsidRPr="005766CD">
        <w:rPr>
          <w:sz w:val="24"/>
          <w:szCs w:val="24"/>
          <w:lang w:val="ru-RU"/>
        </w:rPr>
        <w:t xml:space="preserve"> нечеткость зрения, нарушение зрения.</w:t>
      </w:r>
    </w:p>
    <w:p w14:paraId="6C799322" w14:textId="77777777" w:rsidR="00A50AD1" w:rsidRPr="005766CD" w:rsidRDefault="00CE399A" w:rsidP="00A50AD1">
      <w:pPr>
        <w:spacing w:line="240" w:lineRule="auto"/>
        <w:rPr>
          <w:sz w:val="24"/>
          <w:szCs w:val="24"/>
          <w:lang w:val="ru-RU"/>
        </w:rPr>
      </w:pPr>
      <w:r w:rsidRPr="005766CD">
        <w:rPr>
          <w:i/>
          <w:sz w:val="24"/>
          <w:szCs w:val="24"/>
          <w:lang w:val="ru-RU"/>
        </w:rPr>
        <w:t>Со стороны органов слуха и равновесия:</w:t>
      </w:r>
      <w:r w:rsidRPr="005766CD">
        <w:rPr>
          <w:sz w:val="24"/>
          <w:szCs w:val="24"/>
          <w:lang w:val="ru-RU"/>
        </w:rPr>
        <w:t xml:space="preserve"> шум в ушах.</w:t>
      </w:r>
    </w:p>
    <w:p w14:paraId="0F0E71FF" w14:textId="77777777" w:rsidR="00A50AD1" w:rsidRPr="005766CD" w:rsidRDefault="00CE399A" w:rsidP="00A50AD1">
      <w:pPr>
        <w:spacing w:line="240" w:lineRule="auto"/>
        <w:rPr>
          <w:sz w:val="24"/>
          <w:szCs w:val="24"/>
          <w:lang w:val="ru-RU"/>
        </w:rPr>
      </w:pPr>
      <w:r w:rsidRPr="005766CD">
        <w:rPr>
          <w:i/>
          <w:sz w:val="24"/>
          <w:szCs w:val="24"/>
          <w:lang w:val="ru-RU"/>
        </w:rPr>
        <w:t>Со стороны мочеполовой системы:</w:t>
      </w:r>
      <w:r w:rsidRPr="005766CD">
        <w:rPr>
          <w:sz w:val="24"/>
          <w:szCs w:val="24"/>
          <w:lang w:val="ru-RU"/>
        </w:rPr>
        <w:t xml:space="preserve"> лейкоцитурия.</w:t>
      </w:r>
    </w:p>
    <w:p w14:paraId="3837F3D1" w14:textId="77777777" w:rsidR="00A50AD1" w:rsidRPr="005766CD" w:rsidRDefault="00CE399A" w:rsidP="00A50AD1">
      <w:pPr>
        <w:spacing w:line="240" w:lineRule="auto"/>
        <w:rPr>
          <w:sz w:val="24"/>
          <w:szCs w:val="24"/>
          <w:lang w:val="ru-RU"/>
        </w:rPr>
      </w:pPr>
      <w:r w:rsidRPr="005766CD">
        <w:rPr>
          <w:i/>
          <w:sz w:val="24"/>
          <w:szCs w:val="24"/>
          <w:lang w:val="ru-RU"/>
        </w:rPr>
        <w:t>Со стороны репродуктивной системы и молочных желез:</w:t>
      </w:r>
      <w:r w:rsidR="00A50AD1" w:rsidRPr="005766CD">
        <w:rPr>
          <w:sz w:val="24"/>
          <w:szCs w:val="24"/>
          <w:lang w:val="ru-RU"/>
        </w:rPr>
        <w:t xml:space="preserve"> гинекомастия.</w:t>
      </w:r>
    </w:p>
    <w:p w14:paraId="55916AE5" w14:textId="77777777" w:rsidR="00A50AD1" w:rsidRPr="005766CD" w:rsidRDefault="00A50AD1" w:rsidP="00A50AD1">
      <w:pPr>
        <w:spacing w:line="240" w:lineRule="auto"/>
        <w:rPr>
          <w:sz w:val="24"/>
          <w:szCs w:val="24"/>
          <w:lang w:val="ru-RU"/>
        </w:rPr>
      </w:pPr>
      <w:r w:rsidRPr="005766CD">
        <w:rPr>
          <w:sz w:val="24"/>
          <w:szCs w:val="24"/>
          <w:lang w:val="ru-RU"/>
        </w:rPr>
        <w:t>Частоту побочных реакций определяли следующим образом: часто (&gt;1/100, &lt;1/10); нечасто (&gt;1/1000, &lt;1/100); редко (&gt;1/10000, &lt;1/1000); очень редко (&lt;1/10000).</w:t>
      </w:r>
    </w:p>
    <w:p w14:paraId="46BEC874" w14:textId="77777777" w:rsidR="00A50AD1" w:rsidRPr="005766CD" w:rsidRDefault="00925E84" w:rsidP="00A50AD1">
      <w:pPr>
        <w:spacing w:line="240" w:lineRule="auto"/>
        <w:rPr>
          <w:sz w:val="24"/>
          <w:szCs w:val="24"/>
          <w:lang w:val="ru-RU"/>
        </w:rPr>
      </w:pPr>
      <w:r w:rsidRPr="005766CD">
        <w:rPr>
          <w:i/>
          <w:sz w:val="24"/>
          <w:szCs w:val="24"/>
          <w:lang w:val="ru-RU"/>
        </w:rPr>
        <w:t>Со стороны нервной системы:</w:t>
      </w:r>
      <w:r w:rsidR="00110ED8" w:rsidRPr="005766CD">
        <w:rPr>
          <w:i/>
          <w:sz w:val="24"/>
          <w:szCs w:val="24"/>
          <w:lang w:val="ru-RU"/>
        </w:rPr>
        <w:t xml:space="preserve"> </w:t>
      </w:r>
      <w:r w:rsidR="00A50AD1" w:rsidRPr="005766CD">
        <w:rPr>
          <w:sz w:val="24"/>
          <w:szCs w:val="24"/>
          <w:lang w:val="ru-RU"/>
        </w:rPr>
        <w:t>часто: головные боли; нечасто: головокружение, парестезия, гипестезия, дисгевзия, амнезия; редко: периферическая нейропатия.</w:t>
      </w:r>
    </w:p>
    <w:p w14:paraId="201CEE3F" w14:textId="77777777" w:rsidR="00A50AD1" w:rsidRPr="005766CD" w:rsidRDefault="00925E84" w:rsidP="00A50AD1">
      <w:pPr>
        <w:spacing w:line="240" w:lineRule="auto"/>
        <w:rPr>
          <w:sz w:val="24"/>
          <w:szCs w:val="24"/>
          <w:lang w:val="ru-RU"/>
        </w:rPr>
      </w:pPr>
      <w:r w:rsidRPr="005766CD">
        <w:rPr>
          <w:i/>
          <w:sz w:val="24"/>
          <w:szCs w:val="24"/>
          <w:lang w:val="ru-RU"/>
        </w:rPr>
        <w:t>Со стороны желудочно-кишечного тракта</w:t>
      </w:r>
      <w:r w:rsidR="00A50AD1" w:rsidRPr="005766CD">
        <w:rPr>
          <w:sz w:val="24"/>
          <w:szCs w:val="24"/>
          <w:lang w:val="ru-RU"/>
        </w:rPr>
        <w:t>: часто: запор; нечасто: панкреатит, рвота.</w:t>
      </w:r>
    </w:p>
    <w:p w14:paraId="10ECB424" w14:textId="77777777" w:rsidR="00A50AD1" w:rsidRPr="005766CD" w:rsidRDefault="00925E84" w:rsidP="00A50AD1">
      <w:pPr>
        <w:spacing w:line="240" w:lineRule="auto"/>
        <w:rPr>
          <w:sz w:val="24"/>
          <w:szCs w:val="24"/>
          <w:lang w:val="ru-RU"/>
        </w:rPr>
      </w:pPr>
      <w:r w:rsidRPr="005766CD">
        <w:rPr>
          <w:i/>
          <w:sz w:val="24"/>
          <w:szCs w:val="24"/>
          <w:lang w:val="ru-RU"/>
        </w:rPr>
        <w:t>Со стороны скелетно-мышечной системы и соединительной ткани:</w:t>
      </w:r>
      <w:r w:rsidR="00110ED8" w:rsidRPr="005766CD">
        <w:rPr>
          <w:i/>
          <w:sz w:val="24"/>
          <w:szCs w:val="24"/>
          <w:lang w:val="ru-RU"/>
        </w:rPr>
        <w:t xml:space="preserve"> </w:t>
      </w:r>
      <w:r w:rsidR="00A50AD1" w:rsidRPr="005766CD">
        <w:rPr>
          <w:sz w:val="24"/>
          <w:szCs w:val="24"/>
          <w:lang w:val="ru-RU"/>
        </w:rPr>
        <w:t xml:space="preserve">часто: боли в суставах, боли в спине; редко: миопатия, </w:t>
      </w:r>
      <w:r w:rsidR="00A50AD1" w:rsidRPr="005766CD">
        <w:rPr>
          <w:sz w:val="24"/>
          <w:szCs w:val="24"/>
          <w:lang w:val="ru-RU"/>
        </w:rPr>
        <w:lastRenderedPageBreak/>
        <w:t>миозит, рабдомиолиз, разрыв мышцы; очень редко: волчаночный синдром.</w:t>
      </w:r>
    </w:p>
    <w:p w14:paraId="63C786F8" w14:textId="77777777" w:rsidR="00A50AD1" w:rsidRPr="005766CD" w:rsidRDefault="00A50AD1" w:rsidP="00A50AD1">
      <w:pPr>
        <w:spacing w:line="240" w:lineRule="auto"/>
        <w:rPr>
          <w:sz w:val="24"/>
          <w:szCs w:val="24"/>
          <w:lang w:val="ru-RU"/>
        </w:rPr>
      </w:pPr>
      <w:r w:rsidRPr="005766CD">
        <w:rPr>
          <w:i/>
          <w:sz w:val="24"/>
          <w:szCs w:val="24"/>
          <w:lang w:val="ru-RU"/>
        </w:rPr>
        <w:t>Общие нарушения:</w:t>
      </w:r>
      <w:r w:rsidRPr="005766CD">
        <w:rPr>
          <w:sz w:val="24"/>
          <w:szCs w:val="24"/>
          <w:lang w:val="ru-RU"/>
        </w:rPr>
        <w:t xml:space="preserve"> нечасто: астения, боль в груди, периферические отеки, утомляемость.</w:t>
      </w:r>
    </w:p>
    <w:p w14:paraId="7891B347" w14:textId="77777777" w:rsidR="00A50AD1" w:rsidRPr="005766CD" w:rsidRDefault="00A50AD1" w:rsidP="00A50AD1">
      <w:pPr>
        <w:spacing w:line="240" w:lineRule="auto"/>
        <w:rPr>
          <w:sz w:val="24"/>
          <w:szCs w:val="24"/>
          <w:lang w:val="ru-RU"/>
        </w:rPr>
      </w:pPr>
      <w:r w:rsidRPr="005766CD">
        <w:rPr>
          <w:i/>
          <w:sz w:val="24"/>
          <w:szCs w:val="24"/>
          <w:lang w:val="ru-RU"/>
        </w:rPr>
        <w:t>Нарушения метаболизма и питания:</w:t>
      </w:r>
      <w:r w:rsidRPr="005766CD">
        <w:rPr>
          <w:sz w:val="24"/>
          <w:szCs w:val="24"/>
          <w:lang w:val="ru-RU"/>
        </w:rPr>
        <w:t xml:space="preserve"> нечасто: гипогликемия, увеличение массы тела, анорексия.</w:t>
      </w:r>
    </w:p>
    <w:p w14:paraId="0897AD2C" w14:textId="77777777" w:rsidR="00A50AD1" w:rsidRPr="005766CD" w:rsidRDefault="00925E84" w:rsidP="00A50AD1">
      <w:pPr>
        <w:spacing w:line="240" w:lineRule="auto"/>
        <w:rPr>
          <w:sz w:val="24"/>
          <w:szCs w:val="24"/>
          <w:lang w:val="ru-RU"/>
        </w:rPr>
      </w:pPr>
      <w:r w:rsidRPr="005766CD">
        <w:rPr>
          <w:i/>
          <w:sz w:val="24"/>
          <w:szCs w:val="24"/>
          <w:lang w:val="ru-RU"/>
        </w:rPr>
        <w:t xml:space="preserve">Со стороны печени и желчного пузыря: </w:t>
      </w:r>
      <w:r w:rsidR="00CE7ECB" w:rsidRPr="005766CD">
        <w:rPr>
          <w:sz w:val="24"/>
          <w:szCs w:val="24"/>
          <w:lang w:val="ru-RU"/>
        </w:rPr>
        <w:t>очень редко: печеночная недостаточность.</w:t>
      </w:r>
    </w:p>
    <w:p w14:paraId="3DDB268F" w14:textId="77777777" w:rsidR="00A50AD1" w:rsidRPr="005766CD" w:rsidRDefault="00925E84" w:rsidP="00A50AD1">
      <w:pPr>
        <w:spacing w:line="240" w:lineRule="auto"/>
        <w:rPr>
          <w:sz w:val="24"/>
          <w:szCs w:val="24"/>
          <w:lang w:val="ru-RU"/>
        </w:rPr>
      </w:pPr>
      <w:r w:rsidRPr="005766CD">
        <w:rPr>
          <w:i/>
          <w:sz w:val="24"/>
          <w:szCs w:val="24"/>
          <w:lang w:val="ru-RU"/>
        </w:rPr>
        <w:t>Со стороны кожи и соединительной ткани:</w:t>
      </w:r>
      <w:r w:rsidR="00110ED8" w:rsidRPr="005766CD">
        <w:rPr>
          <w:i/>
          <w:sz w:val="24"/>
          <w:szCs w:val="24"/>
          <w:lang w:val="ru-RU"/>
        </w:rPr>
        <w:t xml:space="preserve"> </w:t>
      </w:r>
      <w:r w:rsidR="00A50AD1" w:rsidRPr="005766CD">
        <w:rPr>
          <w:sz w:val="24"/>
          <w:szCs w:val="24"/>
          <w:lang w:val="ru-RU"/>
        </w:rPr>
        <w:t>нечасто: кожная сыпь, зуд, алопеция; редко: ангионевротический отек, буллезный дерматит (в том числе мультиформная эритема), синдром Стивенса – Джонсона и токсический эпидермальный некролиз.</w:t>
      </w:r>
    </w:p>
    <w:p w14:paraId="1B6310EC" w14:textId="77777777" w:rsidR="00A50AD1" w:rsidRPr="005766CD" w:rsidRDefault="00F21FE8" w:rsidP="00A50AD1">
      <w:pPr>
        <w:spacing w:line="240" w:lineRule="auto"/>
        <w:rPr>
          <w:sz w:val="24"/>
          <w:szCs w:val="24"/>
          <w:lang w:val="ru-RU"/>
        </w:rPr>
      </w:pPr>
      <w:r w:rsidRPr="005766CD">
        <w:rPr>
          <w:i/>
          <w:sz w:val="24"/>
          <w:szCs w:val="24"/>
          <w:lang w:val="ru-RU"/>
        </w:rPr>
        <w:t>Со стороны дыхательной системы, органов грудной клетки и средостения:</w:t>
      </w:r>
      <w:r w:rsidR="00110ED8" w:rsidRPr="005766CD">
        <w:rPr>
          <w:i/>
          <w:sz w:val="24"/>
          <w:szCs w:val="24"/>
          <w:lang w:val="ru-RU"/>
        </w:rPr>
        <w:t xml:space="preserve"> </w:t>
      </w:r>
      <w:r w:rsidR="00A50AD1" w:rsidRPr="005766CD">
        <w:rPr>
          <w:sz w:val="24"/>
          <w:szCs w:val="24"/>
          <w:lang w:val="ru-RU"/>
        </w:rPr>
        <w:t>часто: боли в горле и гортани.</w:t>
      </w:r>
    </w:p>
    <w:p w14:paraId="428CE076" w14:textId="77777777" w:rsidR="00A50AD1" w:rsidRPr="005766CD" w:rsidRDefault="00F21FE8" w:rsidP="00A50AD1">
      <w:pPr>
        <w:spacing w:line="240" w:lineRule="auto"/>
        <w:rPr>
          <w:sz w:val="24"/>
          <w:szCs w:val="24"/>
          <w:lang w:val="ru-RU"/>
        </w:rPr>
      </w:pPr>
      <w:r w:rsidRPr="005766CD">
        <w:rPr>
          <w:i/>
          <w:sz w:val="24"/>
          <w:szCs w:val="24"/>
          <w:lang w:val="ru-RU"/>
        </w:rPr>
        <w:t>Со стороны крови и лимфатической системы:</w:t>
      </w:r>
      <w:r w:rsidR="00110ED8" w:rsidRPr="005766CD">
        <w:rPr>
          <w:i/>
          <w:sz w:val="24"/>
          <w:szCs w:val="24"/>
          <w:lang w:val="ru-RU"/>
        </w:rPr>
        <w:t xml:space="preserve"> </w:t>
      </w:r>
      <w:r w:rsidR="00CE7ECB" w:rsidRPr="005766CD">
        <w:rPr>
          <w:sz w:val="24"/>
          <w:szCs w:val="24"/>
          <w:lang w:val="ru-RU"/>
        </w:rPr>
        <w:t>редко: тромбоцитопения.</w:t>
      </w:r>
    </w:p>
    <w:p w14:paraId="318BE795" w14:textId="77777777" w:rsidR="00A50AD1" w:rsidRPr="005766CD" w:rsidRDefault="00F21FE8" w:rsidP="00A50AD1">
      <w:pPr>
        <w:spacing w:line="240" w:lineRule="auto"/>
        <w:rPr>
          <w:sz w:val="24"/>
          <w:szCs w:val="24"/>
          <w:lang w:val="ru-RU"/>
        </w:rPr>
      </w:pPr>
      <w:r w:rsidRPr="005766CD">
        <w:rPr>
          <w:i/>
          <w:sz w:val="24"/>
          <w:szCs w:val="24"/>
          <w:lang w:val="ru-RU"/>
        </w:rPr>
        <w:t>Со стороны иммунной системы:</w:t>
      </w:r>
      <w:r w:rsidR="00110ED8" w:rsidRPr="005766CD">
        <w:rPr>
          <w:i/>
          <w:sz w:val="24"/>
          <w:szCs w:val="24"/>
          <w:lang w:val="ru-RU"/>
        </w:rPr>
        <w:t xml:space="preserve"> </w:t>
      </w:r>
      <w:r w:rsidR="00A50AD1" w:rsidRPr="005766CD">
        <w:rPr>
          <w:sz w:val="24"/>
          <w:szCs w:val="24"/>
          <w:lang w:val="ru-RU"/>
        </w:rPr>
        <w:t>часто: аллергические реакции; очень редко: анафилаксия.</w:t>
      </w:r>
    </w:p>
    <w:p w14:paraId="5F401B5D" w14:textId="77777777" w:rsidR="00A50AD1" w:rsidRPr="005766CD" w:rsidRDefault="00F21FE8" w:rsidP="00A50AD1">
      <w:pPr>
        <w:spacing w:line="240" w:lineRule="auto"/>
        <w:rPr>
          <w:sz w:val="24"/>
          <w:szCs w:val="24"/>
          <w:lang w:val="ru-RU"/>
        </w:rPr>
      </w:pPr>
      <w:r w:rsidRPr="005766CD">
        <w:rPr>
          <w:i/>
          <w:sz w:val="24"/>
          <w:szCs w:val="24"/>
          <w:lang w:val="ru-RU"/>
        </w:rPr>
        <w:t>Со стороны органов зрения:</w:t>
      </w:r>
      <w:r w:rsidR="00A50AD1" w:rsidRPr="005766CD">
        <w:rPr>
          <w:sz w:val="24"/>
          <w:szCs w:val="24"/>
          <w:lang w:val="ru-RU"/>
        </w:rPr>
        <w:t xml:space="preserve"> нечасто: затуманивание зрения.</w:t>
      </w:r>
    </w:p>
    <w:p w14:paraId="3966AFA1" w14:textId="77777777" w:rsidR="00A50AD1" w:rsidRPr="005766CD" w:rsidRDefault="00A50AD1" w:rsidP="00A50AD1">
      <w:pPr>
        <w:spacing w:line="240" w:lineRule="auto"/>
        <w:rPr>
          <w:sz w:val="24"/>
          <w:szCs w:val="24"/>
          <w:lang w:val="ru-RU"/>
        </w:rPr>
      </w:pPr>
      <w:r w:rsidRPr="005766CD">
        <w:rPr>
          <w:i/>
          <w:sz w:val="24"/>
          <w:szCs w:val="24"/>
          <w:lang w:val="ru-RU"/>
        </w:rPr>
        <w:t xml:space="preserve">Изменение результатов лабораторных анализов: </w:t>
      </w:r>
      <w:r w:rsidRPr="005766CD">
        <w:rPr>
          <w:sz w:val="24"/>
          <w:szCs w:val="24"/>
          <w:lang w:val="ru-RU"/>
        </w:rPr>
        <w:t>часто: отклонение результатов функциональных проб печени; повышение активности КФК крови; редко: положительный результат анализа на содержание лейкоцитов в моче.</w:t>
      </w:r>
    </w:p>
    <w:p w14:paraId="336C7C18" w14:textId="77777777" w:rsidR="00A50AD1" w:rsidRPr="005766CD" w:rsidRDefault="00A50AD1" w:rsidP="00A50AD1">
      <w:pPr>
        <w:spacing w:line="240" w:lineRule="auto"/>
        <w:rPr>
          <w:sz w:val="24"/>
          <w:szCs w:val="24"/>
          <w:lang w:val="ru-RU"/>
        </w:rPr>
      </w:pPr>
      <w:r w:rsidRPr="005766CD">
        <w:rPr>
          <w:sz w:val="24"/>
          <w:szCs w:val="24"/>
          <w:lang w:val="ru-RU"/>
        </w:rPr>
        <w:t xml:space="preserve">Как и при применении других ингибиторов ГМГ-КоА-редуктазы, у пациентов, принимавших аторвастатин, наблюдалось повышение активности трансаминаз сыворотки крови. Эти изменения обычно были слабо выраженными, временными и не нуждались в вмешательстве или лечении. Клинически значимое повышение активности трансаминаз сыворотки крови (превышение </w:t>
      </w:r>
      <w:r w:rsidR="002574FE" w:rsidRPr="005766CD">
        <w:rPr>
          <w:sz w:val="24"/>
          <w:szCs w:val="24"/>
          <w:lang w:val="ru-RU"/>
        </w:rPr>
        <w:t>ВПН</w:t>
      </w:r>
      <w:r w:rsidRPr="005766CD">
        <w:rPr>
          <w:sz w:val="24"/>
          <w:szCs w:val="24"/>
          <w:lang w:val="ru-RU"/>
        </w:rPr>
        <w:t xml:space="preserve"> более чем в 3 раза) наблюдалось у 0,8</w:t>
      </w:r>
      <w:r w:rsidR="002574FE" w:rsidRPr="005766CD">
        <w:rPr>
          <w:sz w:val="24"/>
          <w:szCs w:val="24"/>
          <w:lang w:val="ru-RU"/>
        </w:rPr>
        <w:t xml:space="preserve"> %</w:t>
      </w:r>
      <w:r w:rsidRPr="005766CD">
        <w:rPr>
          <w:sz w:val="24"/>
          <w:szCs w:val="24"/>
          <w:lang w:val="ru-RU"/>
        </w:rPr>
        <w:t xml:space="preserve"> пациентов, принимавших аторвастатин. Это повышение имело дозозависимый характер и было обратимо у всех пациентов.</w:t>
      </w:r>
    </w:p>
    <w:p w14:paraId="63E17EEE" w14:textId="77777777" w:rsidR="00A50AD1" w:rsidRPr="005766CD" w:rsidRDefault="00A50AD1" w:rsidP="00A50AD1">
      <w:pPr>
        <w:spacing w:line="240" w:lineRule="auto"/>
        <w:rPr>
          <w:sz w:val="24"/>
          <w:szCs w:val="24"/>
          <w:lang w:val="ru-RU"/>
        </w:rPr>
      </w:pPr>
      <w:r w:rsidRPr="005766CD">
        <w:rPr>
          <w:sz w:val="24"/>
          <w:szCs w:val="24"/>
          <w:lang w:val="ru-RU"/>
        </w:rPr>
        <w:t>У 2,5</w:t>
      </w:r>
      <w:r w:rsidR="002574FE" w:rsidRPr="005766CD">
        <w:rPr>
          <w:sz w:val="24"/>
          <w:szCs w:val="24"/>
          <w:lang w:val="ru-RU"/>
        </w:rPr>
        <w:t xml:space="preserve"> %</w:t>
      </w:r>
      <w:r w:rsidRPr="005766CD">
        <w:rPr>
          <w:sz w:val="24"/>
          <w:szCs w:val="24"/>
          <w:lang w:val="ru-RU"/>
        </w:rPr>
        <w:t xml:space="preserve"> пациентов, принимавших аторвастатин, наблюдали рост активности КК сыворотки крови, более чем в 3 раза превышающий </w:t>
      </w:r>
      <w:r w:rsidR="002574FE" w:rsidRPr="005766CD">
        <w:rPr>
          <w:sz w:val="24"/>
          <w:szCs w:val="24"/>
          <w:lang w:val="ru-RU"/>
        </w:rPr>
        <w:t>ВПН</w:t>
      </w:r>
      <w:r w:rsidRPr="005766CD">
        <w:rPr>
          <w:sz w:val="24"/>
          <w:szCs w:val="24"/>
          <w:lang w:val="ru-RU"/>
        </w:rPr>
        <w:t>. Это совпадает с наблюдениями при применении других ингибиторов ГМГ-КоА-редуктазы в процессе клинических исследований. У 0,4</w:t>
      </w:r>
      <w:r w:rsidR="002574FE" w:rsidRPr="005766CD">
        <w:rPr>
          <w:sz w:val="24"/>
          <w:szCs w:val="24"/>
          <w:lang w:val="ru-RU"/>
        </w:rPr>
        <w:t xml:space="preserve"> %</w:t>
      </w:r>
      <w:r w:rsidRPr="005766CD">
        <w:rPr>
          <w:sz w:val="24"/>
          <w:szCs w:val="24"/>
          <w:lang w:val="ru-RU"/>
        </w:rPr>
        <w:t xml:space="preserve"> пациентов, получавших аторвастатин, наблюдался уровень, превышающий </w:t>
      </w:r>
      <w:r w:rsidR="002574FE" w:rsidRPr="005766CD">
        <w:rPr>
          <w:sz w:val="24"/>
          <w:szCs w:val="24"/>
          <w:lang w:val="ru-RU"/>
        </w:rPr>
        <w:t>ВПН</w:t>
      </w:r>
      <w:r w:rsidRPr="005766CD">
        <w:rPr>
          <w:sz w:val="24"/>
          <w:szCs w:val="24"/>
          <w:lang w:val="ru-RU"/>
        </w:rPr>
        <w:t xml:space="preserve"> более чем в 10 раз.</w:t>
      </w:r>
    </w:p>
    <w:p w14:paraId="5CCF64F9" w14:textId="77777777" w:rsidR="00BD79DD" w:rsidRPr="005766CD" w:rsidRDefault="00A50AD1" w:rsidP="00A50AD1">
      <w:pPr>
        <w:spacing w:line="240" w:lineRule="auto"/>
        <w:rPr>
          <w:sz w:val="24"/>
          <w:szCs w:val="24"/>
          <w:lang w:val="ru-RU"/>
        </w:rPr>
      </w:pPr>
      <w:r w:rsidRPr="005766CD">
        <w:rPr>
          <w:sz w:val="24"/>
          <w:szCs w:val="24"/>
          <w:u w:val="single"/>
          <w:lang w:val="ru-RU"/>
        </w:rPr>
        <w:t>Побочные реакции, возникшие в ходе клинических исследований:</w:t>
      </w:r>
      <w:r w:rsidRPr="005766CD">
        <w:rPr>
          <w:sz w:val="24"/>
          <w:szCs w:val="24"/>
          <w:lang w:val="ru-RU"/>
        </w:rPr>
        <w:t xml:space="preserve"> </w:t>
      </w:r>
    </w:p>
    <w:p w14:paraId="1B618F9B" w14:textId="77777777" w:rsidR="00A50AD1" w:rsidRPr="005766CD" w:rsidRDefault="00A50AD1" w:rsidP="00A50AD1">
      <w:pPr>
        <w:spacing w:line="240" w:lineRule="auto"/>
        <w:rPr>
          <w:sz w:val="24"/>
          <w:szCs w:val="24"/>
          <w:lang w:val="ru-RU"/>
        </w:rPr>
      </w:pPr>
      <w:r w:rsidRPr="005766CD">
        <w:rPr>
          <w:sz w:val="24"/>
          <w:szCs w:val="24"/>
          <w:lang w:val="ru-RU"/>
        </w:rPr>
        <w:t>инфекции мочевыводящего тракта, сахарный диабет, инсульт.</w:t>
      </w:r>
    </w:p>
    <w:p w14:paraId="08CEFD69" w14:textId="77777777" w:rsidR="00F8771A" w:rsidRPr="005766CD" w:rsidRDefault="00F8771A" w:rsidP="00F8771A">
      <w:pPr>
        <w:spacing w:line="240" w:lineRule="auto"/>
        <w:rPr>
          <w:sz w:val="24"/>
          <w:szCs w:val="24"/>
          <w:lang w:val="ru-RU"/>
        </w:rPr>
      </w:pPr>
      <w:r w:rsidRPr="005766CD">
        <w:rPr>
          <w:sz w:val="24"/>
          <w:szCs w:val="24"/>
          <w:lang w:val="ru-RU"/>
        </w:rPr>
        <w:t>В исследовании, которое включало 10305 участников (возрастной диапазон 40-80 лет, 19</w:t>
      </w:r>
      <w:r w:rsidR="002574FE" w:rsidRPr="005766CD">
        <w:rPr>
          <w:sz w:val="24"/>
          <w:szCs w:val="24"/>
          <w:lang w:val="ru-RU"/>
        </w:rPr>
        <w:t xml:space="preserve"> %</w:t>
      </w:r>
      <w:r w:rsidRPr="005766CD">
        <w:rPr>
          <w:sz w:val="24"/>
          <w:szCs w:val="24"/>
          <w:lang w:val="ru-RU"/>
        </w:rPr>
        <w:t xml:space="preserve"> женщин; 94,6</w:t>
      </w:r>
      <w:r w:rsidR="002574FE" w:rsidRPr="005766CD">
        <w:rPr>
          <w:sz w:val="24"/>
          <w:szCs w:val="24"/>
          <w:lang w:val="ru-RU"/>
        </w:rPr>
        <w:t xml:space="preserve"> %</w:t>
      </w:r>
      <w:r w:rsidRPr="005766CD">
        <w:rPr>
          <w:sz w:val="24"/>
          <w:szCs w:val="24"/>
          <w:lang w:val="ru-RU"/>
        </w:rPr>
        <w:t xml:space="preserve"> представителей европеоидной расы, 2,6</w:t>
      </w:r>
      <w:r w:rsidR="002574FE" w:rsidRPr="005766CD">
        <w:rPr>
          <w:sz w:val="24"/>
          <w:szCs w:val="24"/>
          <w:lang w:val="ru-RU"/>
        </w:rPr>
        <w:t xml:space="preserve"> %</w:t>
      </w:r>
      <w:r w:rsidRPr="005766CD">
        <w:rPr>
          <w:sz w:val="24"/>
          <w:szCs w:val="24"/>
          <w:lang w:val="ru-RU"/>
        </w:rPr>
        <w:t xml:space="preserve"> представителей негроидной расы, 1,5</w:t>
      </w:r>
      <w:r w:rsidR="002574FE" w:rsidRPr="005766CD">
        <w:rPr>
          <w:sz w:val="24"/>
          <w:szCs w:val="24"/>
          <w:lang w:val="ru-RU"/>
        </w:rPr>
        <w:t xml:space="preserve"> %</w:t>
      </w:r>
      <w:r w:rsidRPr="005766CD">
        <w:rPr>
          <w:sz w:val="24"/>
          <w:szCs w:val="24"/>
          <w:lang w:val="ru-RU"/>
        </w:rPr>
        <w:t xml:space="preserve"> южно-азиатского происхождения и 1,3</w:t>
      </w:r>
      <w:r w:rsidR="002574FE" w:rsidRPr="005766CD">
        <w:rPr>
          <w:sz w:val="24"/>
          <w:szCs w:val="24"/>
          <w:lang w:val="ru-RU"/>
        </w:rPr>
        <w:t xml:space="preserve"> %</w:t>
      </w:r>
      <w:r w:rsidRPr="005766CD">
        <w:rPr>
          <w:sz w:val="24"/>
          <w:szCs w:val="24"/>
          <w:lang w:val="ru-RU"/>
        </w:rPr>
        <w:t xml:space="preserve"> смешанного происхождения/других), получавших лечение аторвастатином в дозе 10 мг ежедневно (n=5 168) или плацебо (n=5 137), профиль безопасности и переносимости препарата у пациентов, получавших аторвастатин, был сравним с таковым в группе плацебо в течение периода последующего наблюдение с медианой длительности 3,3 года.</w:t>
      </w:r>
    </w:p>
    <w:p w14:paraId="07DC5F4B" w14:textId="77777777" w:rsidR="00F8771A" w:rsidRPr="005766CD" w:rsidRDefault="00F8771A" w:rsidP="00F8771A">
      <w:pPr>
        <w:spacing w:line="240" w:lineRule="auto"/>
        <w:rPr>
          <w:sz w:val="24"/>
          <w:szCs w:val="24"/>
          <w:lang w:val="ru-RU"/>
        </w:rPr>
      </w:pPr>
      <w:r w:rsidRPr="005766CD">
        <w:rPr>
          <w:sz w:val="24"/>
          <w:szCs w:val="24"/>
          <w:lang w:val="ru-RU"/>
        </w:rPr>
        <w:t>В исследовании, которое включало 2838 пациентов (в возрастном диапазоне 39-77 лет, 32</w:t>
      </w:r>
      <w:r w:rsidR="002574FE" w:rsidRPr="005766CD">
        <w:rPr>
          <w:sz w:val="24"/>
          <w:szCs w:val="24"/>
          <w:lang w:val="ru-RU"/>
        </w:rPr>
        <w:t xml:space="preserve"> %</w:t>
      </w:r>
      <w:r w:rsidRPr="005766CD">
        <w:rPr>
          <w:sz w:val="24"/>
          <w:szCs w:val="24"/>
          <w:lang w:val="ru-RU"/>
        </w:rPr>
        <w:t xml:space="preserve"> женщин; 94,3</w:t>
      </w:r>
      <w:r w:rsidR="002574FE" w:rsidRPr="005766CD">
        <w:rPr>
          <w:sz w:val="24"/>
          <w:szCs w:val="24"/>
          <w:lang w:val="ru-RU"/>
        </w:rPr>
        <w:t xml:space="preserve"> %</w:t>
      </w:r>
      <w:r w:rsidRPr="005766CD">
        <w:rPr>
          <w:sz w:val="24"/>
          <w:szCs w:val="24"/>
          <w:lang w:val="ru-RU"/>
        </w:rPr>
        <w:t xml:space="preserve"> представителей европеоидной расы, 2,4</w:t>
      </w:r>
      <w:r w:rsidR="002574FE" w:rsidRPr="005766CD">
        <w:rPr>
          <w:sz w:val="24"/>
          <w:szCs w:val="24"/>
          <w:lang w:val="ru-RU"/>
        </w:rPr>
        <w:t xml:space="preserve"> %</w:t>
      </w:r>
      <w:r w:rsidRPr="005766CD">
        <w:rPr>
          <w:sz w:val="24"/>
          <w:szCs w:val="24"/>
          <w:lang w:val="ru-RU"/>
        </w:rPr>
        <w:t xml:space="preserve"> южно-азиатского происхождения, 2,3</w:t>
      </w:r>
      <w:r w:rsidR="002574FE" w:rsidRPr="005766CD">
        <w:rPr>
          <w:sz w:val="24"/>
          <w:szCs w:val="24"/>
          <w:lang w:val="ru-RU"/>
        </w:rPr>
        <w:t xml:space="preserve"> %</w:t>
      </w:r>
      <w:r w:rsidRPr="005766CD">
        <w:rPr>
          <w:sz w:val="24"/>
          <w:szCs w:val="24"/>
          <w:lang w:val="ru-RU"/>
        </w:rPr>
        <w:t xml:space="preserve"> афро-карибского происхождения и 1</w:t>
      </w:r>
      <w:r w:rsidR="002574FE" w:rsidRPr="005766CD">
        <w:rPr>
          <w:sz w:val="24"/>
          <w:szCs w:val="24"/>
          <w:lang w:val="ru-RU"/>
        </w:rPr>
        <w:t xml:space="preserve"> %</w:t>
      </w:r>
      <w:r w:rsidRPr="005766CD">
        <w:rPr>
          <w:sz w:val="24"/>
          <w:szCs w:val="24"/>
          <w:lang w:val="ru-RU"/>
        </w:rPr>
        <w:t xml:space="preserve"> других) с сахарным диабетом II типа, получавших лечение аторвастатином в дозе 10 мг/n (1 428) или плацебо (n = 1 410), не наблюдалось никакой разницы в общей частоте нежелательных реакций или серьезных нежелательных реакций между группами лечения в течение </w:t>
      </w:r>
      <w:r w:rsidRPr="005766CD">
        <w:rPr>
          <w:sz w:val="24"/>
          <w:szCs w:val="24"/>
          <w:lang w:val="ru-RU"/>
        </w:rPr>
        <w:lastRenderedPageBreak/>
        <w:t>периода последующего наблюдение с медианой длительности 3,9 года. Ни о каких случаях рабдомиолиза не сообщалось.</w:t>
      </w:r>
    </w:p>
    <w:p w14:paraId="2C4071ED" w14:textId="77777777" w:rsidR="00F8771A" w:rsidRPr="005766CD" w:rsidRDefault="00F8771A" w:rsidP="00F8771A">
      <w:pPr>
        <w:spacing w:line="240" w:lineRule="auto"/>
        <w:rPr>
          <w:sz w:val="24"/>
          <w:szCs w:val="24"/>
          <w:lang w:val="ru-RU"/>
        </w:rPr>
      </w:pPr>
      <w:r w:rsidRPr="005766CD">
        <w:rPr>
          <w:sz w:val="24"/>
          <w:szCs w:val="24"/>
          <w:lang w:val="ru-RU"/>
        </w:rPr>
        <w:t>В исследовании, которое включало 10001 пациента (возрастной диапазон 29-78 лет, 19</w:t>
      </w:r>
      <w:r w:rsidR="002574FE" w:rsidRPr="005766CD">
        <w:rPr>
          <w:sz w:val="24"/>
          <w:szCs w:val="24"/>
          <w:lang w:val="ru-RU"/>
        </w:rPr>
        <w:t xml:space="preserve"> %</w:t>
      </w:r>
      <w:r w:rsidRPr="005766CD">
        <w:rPr>
          <w:sz w:val="24"/>
          <w:szCs w:val="24"/>
          <w:lang w:val="ru-RU"/>
        </w:rPr>
        <w:t xml:space="preserve"> женщин; 94,1</w:t>
      </w:r>
      <w:r w:rsidR="002574FE" w:rsidRPr="005766CD">
        <w:rPr>
          <w:sz w:val="24"/>
          <w:szCs w:val="24"/>
          <w:lang w:val="ru-RU"/>
        </w:rPr>
        <w:t xml:space="preserve"> %</w:t>
      </w:r>
      <w:r w:rsidRPr="005766CD">
        <w:rPr>
          <w:sz w:val="24"/>
          <w:szCs w:val="24"/>
          <w:lang w:val="ru-RU"/>
        </w:rPr>
        <w:t xml:space="preserve"> представителей европеоидной расы, 2,9</w:t>
      </w:r>
      <w:r w:rsidR="002574FE" w:rsidRPr="005766CD">
        <w:rPr>
          <w:sz w:val="24"/>
          <w:szCs w:val="24"/>
          <w:lang w:val="ru-RU"/>
        </w:rPr>
        <w:t xml:space="preserve"> %</w:t>
      </w:r>
      <w:r w:rsidRPr="005766CD">
        <w:rPr>
          <w:sz w:val="24"/>
          <w:szCs w:val="24"/>
          <w:lang w:val="ru-RU"/>
        </w:rPr>
        <w:t xml:space="preserve"> представителей негроидной расы, 1,0</w:t>
      </w:r>
      <w:r w:rsidR="002574FE" w:rsidRPr="005766CD">
        <w:rPr>
          <w:sz w:val="24"/>
          <w:szCs w:val="24"/>
          <w:lang w:val="ru-RU"/>
        </w:rPr>
        <w:t xml:space="preserve"> %</w:t>
      </w:r>
      <w:r w:rsidRPr="005766CD">
        <w:rPr>
          <w:sz w:val="24"/>
          <w:szCs w:val="24"/>
          <w:lang w:val="ru-RU"/>
        </w:rPr>
        <w:t xml:space="preserve"> представителей монголоидной расы и 2,0</w:t>
      </w:r>
      <w:r w:rsidR="002574FE" w:rsidRPr="005766CD">
        <w:rPr>
          <w:sz w:val="24"/>
          <w:szCs w:val="24"/>
          <w:lang w:val="ru-RU"/>
        </w:rPr>
        <w:t xml:space="preserve"> %</w:t>
      </w:r>
      <w:r w:rsidRPr="005766CD">
        <w:rPr>
          <w:sz w:val="24"/>
          <w:szCs w:val="24"/>
          <w:lang w:val="ru-RU"/>
        </w:rPr>
        <w:t xml:space="preserve"> других) клинически выраженной ишемической болезнью сердца, получавших аторвастатин в дозе 10 мг/n (5006) или аторвастатин в дозе 80 мг/сут (n=4995), наблюдались более серьезные нежелательные реакции и случаи прекращения применения препарата из-за нежелательных реакций в группе пациентов. , получавших высокие дозы аторвастатина (92, 1,8</w:t>
      </w:r>
      <w:r w:rsidR="002574FE" w:rsidRPr="005766CD">
        <w:rPr>
          <w:sz w:val="24"/>
          <w:szCs w:val="24"/>
          <w:lang w:val="ru-RU"/>
        </w:rPr>
        <w:t xml:space="preserve"> %</w:t>
      </w:r>
      <w:r w:rsidRPr="005766CD">
        <w:rPr>
          <w:sz w:val="24"/>
          <w:szCs w:val="24"/>
          <w:lang w:val="ru-RU"/>
        </w:rPr>
        <w:t>; 497, 9,9</w:t>
      </w:r>
      <w:r w:rsidR="002574FE" w:rsidRPr="005766CD">
        <w:rPr>
          <w:sz w:val="24"/>
          <w:szCs w:val="24"/>
          <w:lang w:val="ru-RU"/>
        </w:rPr>
        <w:t xml:space="preserve"> %</w:t>
      </w:r>
      <w:r w:rsidRPr="005766CD">
        <w:rPr>
          <w:sz w:val="24"/>
          <w:szCs w:val="24"/>
          <w:lang w:val="ru-RU"/>
        </w:rPr>
        <w:t xml:space="preserve"> соответственно), по сравнению с группой пациентов, получавших низкие дозы препарата (69, 1,4</w:t>
      </w:r>
      <w:r w:rsidR="002574FE" w:rsidRPr="005766CD">
        <w:rPr>
          <w:sz w:val="24"/>
          <w:szCs w:val="24"/>
          <w:lang w:val="ru-RU"/>
        </w:rPr>
        <w:t xml:space="preserve"> %</w:t>
      </w:r>
      <w:r w:rsidRPr="005766CD">
        <w:rPr>
          <w:sz w:val="24"/>
          <w:szCs w:val="24"/>
          <w:lang w:val="ru-RU"/>
        </w:rPr>
        <w:t>; 404, 8,1</w:t>
      </w:r>
      <w:r w:rsidR="002574FE" w:rsidRPr="005766CD">
        <w:rPr>
          <w:sz w:val="24"/>
          <w:szCs w:val="24"/>
          <w:lang w:val="ru-RU"/>
        </w:rPr>
        <w:t xml:space="preserve"> %</w:t>
      </w:r>
      <w:r w:rsidRPr="005766CD">
        <w:rPr>
          <w:sz w:val="24"/>
          <w:szCs w:val="24"/>
          <w:lang w:val="ru-RU"/>
        </w:rPr>
        <w:t xml:space="preserve"> соответственно), в течение периода последующего наблюдения с медианой продолжительности 4,9 года. Устойчивые повышения уровня трансаминаз (в 3 раза или более выше верхнего предела нормы, дважды в течение 4-10 дней) наблюдались у 62 (1,3</w:t>
      </w:r>
      <w:r w:rsidR="002574FE" w:rsidRPr="005766CD">
        <w:rPr>
          <w:sz w:val="24"/>
          <w:szCs w:val="24"/>
          <w:lang w:val="ru-RU"/>
        </w:rPr>
        <w:t xml:space="preserve"> %</w:t>
      </w:r>
      <w:r w:rsidRPr="005766CD">
        <w:rPr>
          <w:sz w:val="24"/>
          <w:szCs w:val="24"/>
          <w:lang w:val="ru-RU"/>
        </w:rPr>
        <w:t>) лиц, получавших аторвастатин в дозе 80 мг и у 9 (0,2</w:t>
      </w:r>
      <w:r w:rsidR="002574FE" w:rsidRPr="005766CD">
        <w:rPr>
          <w:sz w:val="24"/>
          <w:szCs w:val="24"/>
          <w:lang w:val="ru-RU"/>
        </w:rPr>
        <w:t xml:space="preserve"> %</w:t>
      </w:r>
      <w:r w:rsidRPr="005766CD">
        <w:rPr>
          <w:sz w:val="24"/>
          <w:szCs w:val="24"/>
          <w:lang w:val="ru-RU"/>
        </w:rPr>
        <w:t>) лиц, получавших аторвастатин в дозе 10 мг. Повышение уровней КК (в 10 раз или выше верхнего предела нормального диапазона) было в целом низким, но было более высоким в группе пациентов, получавших высокие дозы аторвастатина (13, 0,3</w:t>
      </w:r>
      <w:r w:rsidR="002574FE" w:rsidRPr="005766CD">
        <w:rPr>
          <w:sz w:val="24"/>
          <w:szCs w:val="24"/>
          <w:lang w:val="ru-RU"/>
        </w:rPr>
        <w:t xml:space="preserve"> %</w:t>
      </w:r>
      <w:r w:rsidRPr="005766CD">
        <w:rPr>
          <w:sz w:val="24"/>
          <w:szCs w:val="24"/>
          <w:lang w:val="ru-RU"/>
        </w:rPr>
        <w:t>), по сравнению с группой пациентов, получавших низкие дозы аторвастатина. (6,</w:t>
      </w:r>
      <w:r w:rsidR="00110ED8" w:rsidRPr="005766CD">
        <w:rPr>
          <w:sz w:val="24"/>
          <w:szCs w:val="24"/>
          <w:lang w:val="ru-RU"/>
        </w:rPr>
        <w:t xml:space="preserve"> </w:t>
      </w:r>
      <w:r w:rsidRPr="005766CD">
        <w:rPr>
          <w:sz w:val="24"/>
          <w:szCs w:val="24"/>
          <w:lang w:val="ru-RU"/>
        </w:rPr>
        <w:t>0,1</w:t>
      </w:r>
      <w:r w:rsidR="002574FE" w:rsidRPr="005766CD">
        <w:rPr>
          <w:sz w:val="24"/>
          <w:szCs w:val="24"/>
          <w:lang w:val="ru-RU"/>
        </w:rPr>
        <w:t xml:space="preserve"> %</w:t>
      </w:r>
      <w:r w:rsidRPr="005766CD">
        <w:rPr>
          <w:sz w:val="24"/>
          <w:szCs w:val="24"/>
          <w:lang w:val="ru-RU"/>
        </w:rPr>
        <w:t>).</w:t>
      </w:r>
    </w:p>
    <w:p w14:paraId="3F5F54FC" w14:textId="77777777" w:rsidR="00F8771A" w:rsidRPr="005766CD" w:rsidRDefault="00111D0F" w:rsidP="00F8771A">
      <w:pPr>
        <w:spacing w:line="240" w:lineRule="auto"/>
        <w:rPr>
          <w:sz w:val="24"/>
          <w:szCs w:val="24"/>
          <w:lang w:val="ru-RU"/>
        </w:rPr>
      </w:pPr>
      <w:r w:rsidRPr="005766CD">
        <w:rPr>
          <w:sz w:val="24"/>
          <w:szCs w:val="24"/>
          <w:lang w:val="ru-RU"/>
        </w:rPr>
        <w:t>В исследовании, которое включало 8888 пациентов (в возрастном диапазоне 26-80 лет, 19</w:t>
      </w:r>
      <w:r w:rsidR="002574FE" w:rsidRPr="005766CD">
        <w:rPr>
          <w:sz w:val="24"/>
          <w:szCs w:val="24"/>
          <w:lang w:val="ru-RU"/>
        </w:rPr>
        <w:t xml:space="preserve"> %</w:t>
      </w:r>
      <w:r w:rsidRPr="005766CD">
        <w:rPr>
          <w:sz w:val="24"/>
          <w:szCs w:val="24"/>
          <w:lang w:val="ru-RU"/>
        </w:rPr>
        <w:t xml:space="preserve"> женщин; 99,3</w:t>
      </w:r>
      <w:r w:rsidR="002574FE" w:rsidRPr="005766CD">
        <w:rPr>
          <w:sz w:val="24"/>
          <w:szCs w:val="24"/>
          <w:lang w:val="ru-RU"/>
        </w:rPr>
        <w:t xml:space="preserve"> %</w:t>
      </w:r>
      <w:r w:rsidRPr="005766CD">
        <w:rPr>
          <w:sz w:val="24"/>
          <w:szCs w:val="24"/>
          <w:lang w:val="ru-RU"/>
        </w:rPr>
        <w:t xml:space="preserve"> представителей европеоидной расы, 0,4</w:t>
      </w:r>
      <w:r w:rsidR="002574FE" w:rsidRPr="005766CD">
        <w:rPr>
          <w:sz w:val="24"/>
          <w:szCs w:val="24"/>
          <w:lang w:val="ru-RU"/>
        </w:rPr>
        <w:t xml:space="preserve"> %</w:t>
      </w:r>
      <w:r w:rsidRPr="005766CD">
        <w:rPr>
          <w:sz w:val="24"/>
          <w:szCs w:val="24"/>
          <w:lang w:val="ru-RU"/>
        </w:rPr>
        <w:t xml:space="preserve"> представителей монголоидной расы, 0,3</w:t>
      </w:r>
      <w:r w:rsidR="002574FE" w:rsidRPr="005766CD">
        <w:rPr>
          <w:sz w:val="24"/>
          <w:szCs w:val="24"/>
          <w:lang w:val="ru-RU"/>
        </w:rPr>
        <w:t xml:space="preserve"> %</w:t>
      </w:r>
      <w:r w:rsidRPr="005766CD">
        <w:rPr>
          <w:sz w:val="24"/>
          <w:szCs w:val="24"/>
          <w:lang w:val="ru-RU"/>
        </w:rPr>
        <w:t xml:space="preserve"> представителей негроидной расы и 0,04</w:t>
      </w:r>
      <w:r w:rsidR="002574FE" w:rsidRPr="005766CD">
        <w:rPr>
          <w:sz w:val="24"/>
          <w:szCs w:val="24"/>
          <w:lang w:val="ru-RU"/>
        </w:rPr>
        <w:t xml:space="preserve"> %</w:t>
      </w:r>
      <w:r w:rsidRPr="005766CD">
        <w:rPr>
          <w:sz w:val="24"/>
          <w:szCs w:val="24"/>
          <w:lang w:val="ru-RU"/>
        </w:rPr>
        <w:t xml:space="preserve"> других) , получавших аторвастатин в дозе 80 мг/сут (n=4439) или симвастатин в дозе 20–40 мг/сут (n=4449), не наблюдалось никакого различия в общей частоте нежелательных реакций или серьезных нежелательных реакций между группами лечения в течение периода последующего наблюдение с медианой длительности 4,8 года.</w:t>
      </w:r>
    </w:p>
    <w:p w14:paraId="474C10C0" w14:textId="77777777" w:rsidR="00F8771A" w:rsidRPr="005766CD" w:rsidRDefault="00F8771A" w:rsidP="00F8771A">
      <w:pPr>
        <w:spacing w:line="240" w:lineRule="auto"/>
        <w:rPr>
          <w:sz w:val="24"/>
          <w:szCs w:val="24"/>
          <w:lang w:val="ru-RU"/>
        </w:rPr>
      </w:pPr>
      <w:r w:rsidRPr="005766CD">
        <w:rPr>
          <w:sz w:val="24"/>
          <w:szCs w:val="24"/>
          <w:lang w:val="ru-RU"/>
        </w:rPr>
        <w:t>В исследовании, которое включало 4731 пациента (возрастной диапазон 21-92 года, 40</w:t>
      </w:r>
      <w:r w:rsidR="002574FE" w:rsidRPr="005766CD">
        <w:rPr>
          <w:sz w:val="24"/>
          <w:szCs w:val="24"/>
          <w:lang w:val="ru-RU"/>
        </w:rPr>
        <w:t xml:space="preserve"> %</w:t>
      </w:r>
      <w:r w:rsidRPr="005766CD">
        <w:rPr>
          <w:sz w:val="24"/>
          <w:szCs w:val="24"/>
          <w:lang w:val="ru-RU"/>
        </w:rPr>
        <w:t xml:space="preserve"> женщин; 93,3</w:t>
      </w:r>
      <w:r w:rsidR="002574FE" w:rsidRPr="005766CD">
        <w:rPr>
          <w:sz w:val="24"/>
          <w:szCs w:val="24"/>
          <w:lang w:val="ru-RU"/>
        </w:rPr>
        <w:t xml:space="preserve"> %</w:t>
      </w:r>
      <w:r w:rsidRPr="005766CD">
        <w:rPr>
          <w:sz w:val="24"/>
          <w:szCs w:val="24"/>
          <w:lang w:val="ru-RU"/>
        </w:rPr>
        <w:t xml:space="preserve"> представителей европеоидной расы, 3,0</w:t>
      </w:r>
      <w:r w:rsidR="002574FE" w:rsidRPr="005766CD">
        <w:rPr>
          <w:sz w:val="24"/>
          <w:szCs w:val="24"/>
          <w:lang w:val="ru-RU"/>
        </w:rPr>
        <w:t xml:space="preserve"> %</w:t>
      </w:r>
      <w:r w:rsidRPr="005766CD">
        <w:rPr>
          <w:sz w:val="24"/>
          <w:szCs w:val="24"/>
          <w:lang w:val="ru-RU"/>
        </w:rPr>
        <w:t xml:space="preserve"> представителей негроидной расы, 0,6</w:t>
      </w:r>
      <w:r w:rsidR="002574FE" w:rsidRPr="005766CD">
        <w:rPr>
          <w:sz w:val="24"/>
          <w:szCs w:val="24"/>
          <w:lang w:val="ru-RU"/>
        </w:rPr>
        <w:t xml:space="preserve"> %</w:t>
      </w:r>
      <w:r w:rsidRPr="005766CD">
        <w:rPr>
          <w:sz w:val="24"/>
          <w:szCs w:val="24"/>
          <w:lang w:val="ru-RU"/>
        </w:rPr>
        <w:t xml:space="preserve"> представителей монголоидной расы и 3,1</w:t>
      </w:r>
      <w:r w:rsidR="002574FE" w:rsidRPr="005766CD">
        <w:rPr>
          <w:sz w:val="24"/>
          <w:szCs w:val="24"/>
          <w:lang w:val="ru-RU"/>
        </w:rPr>
        <w:t xml:space="preserve"> %</w:t>
      </w:r>
      <w:r w:rsidRPr="005766CD">
        <w:rPr>
          <w:sz w:val="24"/>
          <w:szCs w:val="24"/>
          <w:lang w:val="ru-RU"/>
        </w:rPr>
        <w:t xml:space="preserve"> других) без клинически выраженной ишемической болезни сердца, но с наличием в анамнезе инсульта или транзиторной ишемической атаки (T</w:t>
      </w:r>
      <w:r w:rsidR="00110ED8" w:rsidRPr="005766CD">
        <w:rPr>
          <w:sz w:val="24"/>
          <w:szCs w:val="24"/>
          <w:lang w:val="ru-RU"/>
        </w:rPr>
        <w:t>И</w:t>
      </w:r>
      <w:r w:rsidRPr="005766CD">
        <w:rPr>
          <w:sz w:val="24"/>
          <w:szCs w:val="24"/>
          <w:lang w:val="ru-RU"/>
        </w:rPr>
        <w:t>A) в течение предыдущих 6 месяцев, получавших аторвастатин в дозе 80 мг (n=2365) или плацебо (n=2366), в течение периода последующего наблюдения продолжительности 4,9 года наблюдалась более высокая частота случаев устойчивого повышения уровня печеночных трансаминаз (в 3 раза или более выше верхнего предела нормы дважды в течение 4–10 дней) в группе пациентов, получавших аторвастатин (0,9</w:t>
      </w:r>
      <w:r w:rsidR="002574FE" w:rsidRPr="005766CD">
        <w:rPr>
          <w:sz w:val="24"/>
          <w:szCs w:val="24"/>
          <w:lang w:val="ru-RU"/>
        </w:rPr>
        <w:t xml:space="preserve"> %</w:t>
      </w:r>
      <w:r w:rsidRPr="005766CD">
        <w:rPr>
          <w:sz w:val="24"/>
          <w:szCs w:val="24"/>
          <w:lang w:val="ru-RU"/>
        </w:rPr>
        <w:t>), по сравнению с группой плацебо ( 0,1</w:t>
      </w:r>
      <w:r w:rsidR="002574FE" w:rsidRPr="005766CD">
        <w:rPr>
          <w:sz w:val="24"/>
          <w:szCs w:val="24"/>
          <w:lang w:val="ru-RU"/>
        </w:rPr>
        <w:t xml:space="preserve"> %</w:t>
      </w:r>
      <w:r w:rsidRPr="005766CD">
        <w:rPr>
          <w:sz w:val="24"/>
          <w:szCs w:val="24"/>
          <w:lang w:val="ru-RU"/>
        </w:rPr>
        <w:t>). Случаи повышения уровня креатинкиназы (в 10 раз выше верхнего предела нормы) были редкими, но наблюдались чаще в группе пациентов, получавших аторвастатин (0,1</w:t>
      </w:r>
      <w:r w:rsidR="002574FE" w:rsidRPr="005766CD">
        <w:rPr>
          <w:sz w:val="24"/>
          <w:szCs w:val="24"/>
          <w:lang w:val="ru-RU"/>
        </w:rPr>
        <w:t xml:space="preserve"> %</w:t>
      </w:r>
      <w:r w:rsidRPr="005766CD">
        <w:rPr>
          <w:sz w:val="24"/>
          <w:szCs w:val="24"/>
          <w:lang w:val="ru-RU"/>
        </w:rPr>
        <w:t>), чем в группе плацебо (0,0</w:t>
      </w:r>
      <w:r w:rsidR="002574FE" w:rsidRPr="005766CD">
        <w:rPr>
          <w:sz w:val="24"/>
          <w:szCs w:val="24"/>
          <w:lang w:val="ru-RU"/>
        </w:rPr>
        <w:t xml:space="preserve"> %</w:t>
      </w:r>
      <w:r w:rsidRPr="005766CD">
        <w:rPr>
          <w:sz w:val="24"/>
          <w:szCs w:val="24"/>
          <w:lang w:val="ru-RU"/>
        </w:rPr>
        <w:t>). Сахарный диабет был зарегистрирован как нежелательная реакция у 144 пациентов (6,1</w:t>
      </w:r>
      <w:r w:rsidR="002574FE" w:rsidRPr="005766CD">
        <w:rPr>
          <w:sz w:val="24"/>
          <w:szCs w:val="24"/>
          <w:lang w:val="ru-RU"/>
        </w:rPr>
        <w:t xml:space="preserve"> %</w:t>
      </w:r>
      <w:r w:rsidRPr="005766CD">
        <w:rPr>
          <w:sz w:val="24"/>
          <w:szCs w:val="24"/>
          <w:lang w:val="ru-RU"/>
        </w:rPr>
        <w:t>) группы, получавшей аторвастатин, и у 89 пациентов (3,8</w:t>
      </w:r>
      <w:r w:rsidR="002574FE" w:rsidRPr="005766CD">
        <w:rPr>
          <w:sz w:val="24"/>
          <w:szCs w:val="24"/>
          <w:lang w:val="ru-RU"/>
        </w:rPr>
        <w:t xml:space="preserve"> %</w:t>
      </w:r>
      <w:r w:rsidRPr="005766CD">
        <w:rPr>
          <w:sz w:val="24"/>
          <w:szCs w:val="24"/>
          <w:lang w:val="ru-RU"/>
        </w:rPr>
        <w:t>) группы плацебо (см. раздел «Особенности применения»).</w:t>
      </w:r>
    </w:p>
    <w:p w14:paraId="4C2B8159" w14:textId="77777777" w:rsidR="00F8771A" w:rsidRPr="005766CD" w:rsidRDefault="00F8771A" w:rsidP="00F8771A">
      <w:pPr>
        <w:spacing w:line="240" w:lineRule="auto"/>
        <w:rPr>
          <w:sz w:val="24"/>
          <w:szCs w:val="24"/>
          <w:lang w:val="ru-RU"/>
        </w:rPr>
      </w:pPr>
      <w:r w:rsidRPr="005766CD">
        <w:rPr>
          <w:sz w:val="24"/>
          <w:szCs w:val="24"/>
          <w:lang w:val="ru-RU"/>
        </w:rPr>
        <w:t xml:space="preserve">При post-hoc анализе продемонстрировано, что аторвастатин в дозе 80 мг уменьшал частоту ишемического инсульта (218 </w:t>
      </w:r>
      <w:r w:rsidR="00110ED8" w:rsidRPr="005766CD">
        <w:rPr>
          <w:sz w:val="24"/>
          <w:szCs w:val="24"/>
          <w:lang w:val="ru-RU"/>
        </w:rPr>
        <w:t>из</w:t>
      </w:r>
      <w:r w:rsidRPr="005766CD">
        <w:rPr>
          <w:sz w:val="24"/>
          <w:szCs w:val="24"/>
          <w:lang w:val="ru-RU"/>
        </w:rPr>
        <w:t xml:space="preserve"> 2365, 9,2</w:t>
      </w:r>
      <w:r w:rsidR="002574FE" w:rsidRPr="005766CD">
        <w:rPr>
          <w:sz w:val="24"/>
          <w:szCs w:val="24"/>
          <w:lang w:val="ru-RU"/>
        </w:rPr>
        <w:t xml:space="preserve"> %</w:t>
      </w:r>
      <w:r w:rsidRPr="005766CD">
        <w:rPr>
          <w:sz w:val="24"/>
          <w:szCs w:val="24"/>
          <w:lang w:val="ru-RU"/>
        </w:rPr>
        <w:t xml:space="preserve">, против 274 </w:t>
      </w:r>
      <w:r w:rsidR="00110ED8" w:rsidRPr="005766CD">
        <w:rPr>
          <w:sz w:val="24"/>
          <w:szCs w:val="24"/>
          <w:lang w:val="ru-RU"/>
        </w:rPr>
        <w:t>из</w:t>
      </w:r>
      <w:r w:rsidRPr="005766CD">
        <w:rPr>
          <w:sz w:val="24"/>
          <w:szCs w:val="24"/>
          <w:lang w:val="ru-RU"/>
        </w:rPr>
        <w:t xml:space="preserve"> 2366, 11,6</w:t>
      </w:r>
      <w:r w:rsidR="002574FE" w:rsidRPr="005766CD">
        <w:rPr>
          <w:sz w:val="24"/>
          <w:szCs w:val="24"/>
          <w:lang w:val="ru-RU"/>
        </w:rPr>
        <w:t xml:space="preserve"> %</w:t>
      </w:r>
      <w:r w:rsidRPr="005766CD">
        <w:rPr>
          <w:sz w:val="24"/>
          <w:szCs w:val="24"/>
          <w:lang w:val="ru-RU"/>
        </w:rPr>
        <w:t xml:space="preserve">) и повышал частоту случаев геморрагического инсульта (55 </w:t>
      </w:r>
      <w:r w:rsidR="00110ED8" w:rsidRPr="005766CD">
        <w:rPr>
          <w:sz w:val="24"/>
          <w:szCs w:val="24"/>
          <w:lang w:val="ru-RU"/>
        </w:rPr>
        <w:t>из</w:t>
      </w:r>
      <w:r w:rsidRPr="005766CD">
        <w:rPr>
          <w:sz w:val="24"/>
          <w:szCs w:val="24"/>
          <w:lang w:val="ru-RU"/>
        </w:rPr>
        <w:t xml:space="preserve"> 2365, 2</w:t>
      </w:r>
      <w:r w:rsidR="00110ED8" w:rsidRPr="005766CD">
        <w:rPr>
          <w:sz w:val="24"/>
          <w:szCs w:val="24"/>
          <w:lang w:val="ru-RU"/>
        </w:rPr>
        <w:t>,</w:t>
      </w:r>
      <w:r w:rsidRPr="005766CD">
        <w:rPr>
          <w:sz w:val="24"/>
          <w:szCs w:val="24"/>
          <w:lang w:val="ru-RU"/>
        </w:rPr>
        <w:t>3</w:t>
      </w:r>
      <w:r w:rsidR="002574FE" w:rsidRPr="005766CD">
        <w:rPr>
          <w:sz w:val="24"/>
          <w:szCs w:val="24"/>
          <w:lang w:val="ru-RU"/>
        </w:rPr>
        <w:t xml:space="preserve"> %</w:t>
      </w:r>
      <w:r w:rsidRPr="005766CD">
        <w:rPr>
          <w:sz w:val="24"/>
          <w:szCs w:val="24"/>
          <w:lang w:val="ru-RU"/>
        </w:rPr>
        <w:t>, против 33 из 2366, 1,4</w:t>
      </w:r>
      <w:r w:rsidR="002574FE" w:rsidRPr="005766CD">
        <w:rPr>
          <w:sz w:val="24"/>
          <w:szCs w:val="24"/>
          <w:lang w:val="ru-RU"/>
        </w:rPr>
        <w:t xml:space="preserve"> %</w:t>
      </w:r>
      <w:r w:rsidRPr="005766CD">
        <w:rPr>
          <w:sz w:val="24"/>
          <w:szCs w:val="24"/>
          <w:lang w:val="ru-RU"/>
        </w:rPr>
        <w:t xml:space="preserve">) по сравнению с плацебо. Частота случаев летального геморрагического инсульта была сходной между группами (17 случаев в группе аторвастатина по сравнению с 18 случаями в группе плацебо). Частота случаев нелетального геморрагического </w:t>
      </w:r>
      <w:r w:rsidRPr="005766CD">
        <w:rPr>
          <w:sz w:val="24"/>
          <w:szCs w:val="24"/>
          <w:lang w:val="ru-RU"/>
        </w:rPr>
        <w:lastRenderedPageBreak/>
        <w:t xml:space="preserve">инсульта была значительно выше в группе пациентов, получавших аторвастатин (38 случаев нелетального геморрагического инсульта) по сравнению с группой плацебо (16 случаев нелетального геморрагического инсульта). Оказалось, что пациенты, </w:t>
      </w:r>
      <w:r w:rsidR="00110ED8" w:rsidRPr="005766CD">
        <w:rPr>
          <w:sz w:val="24"/>
          <w:szCs w:val="24"/>
          <w:lang w:val="ru-RU"/>
        </w:rPr>
        <w:t>которые в</w:t>
      </w:r>
      <w:r w:rsidRPr="005766CD">
        <w:rPr>
          <w:sz w:val="24"/>
          <w:szCs w:val="24"/>
          <w:lang w:val="ru-RU"/>
        </w:rPr>
        <w:t>ступи</w:t>
      </w:r>
      <w:r w:rsidR="00110ED8" w:rsidRPr="005766CD">
        <w:rPr>
          <w:sz w:val="24"/>
          <w:szCs w:val="24"/>
          <w:lang w:val="ru-RU"/>
        </w:rPr>
        <w:t>ли</w:t>
      </w:r>
      <w:r w:rsidRPr="005766CD">
        <w:rPr>
          <w:sz w:val="24"/>
          <w:szCs w:val="24"/>
          <w:lang w:val="ru-RU"/>
        </w:rPr>
        <w:t xml:space="preserve"> в исследование с геморрагическим инсультом в анамнезе, получили повышенный риск геморрагического инсульта (7 (16</w:t>
      </w:r>
      <w:r w:rsidR="002574FE" w:rsidRPr="005766CD">
        <w:rPr>
          <w:sz w:val="24"/>
          <w:szCs w:val="24"/>
          <w:lang w:val="ru-RU"/>
        </w:rPr>
        <w:t xml:space="preserve"> %</w:t>
      </w:r>
      <w:r w:rsidRPr="005766CD">
        <w:rPr>
          <w:sz w:val="24"/>
          <w:szCs w:val="24"/>
          <w:lang w:val="ru-RU"/>
        </w:rPr>
        <w:t>) аторвастатина против 2 (4</w:t>
      </w:r>
      <w:r w:rsidR="002574FE" w:rsidRPr="005766CD">
        <w:rPr>
          <w:sz w:val="24"/>
          <w:szCs w:val="24"/>
          <w:lang w:val="ru-RU"/>
        </w:rPr>
        <w:t xml:space="preserve"> %</w:t>
      </w:r>
      <w:r w:rsidRPr="005766CD">
        <w:rPr>
          <w:sz w:val="24"/>
          <w:szCs w:val="24"/>
          <w:lang w:val="ru-RU"/>
        </w:rPr>
        <w:t>) плацебо).</w:t>
      </w:r>
    </w:p>
    <w:p w14:paraId="3C0E06E1" w14:textId="77777777" w:rsidR="00F8771A" w:rsidRPr="005766CD" w:rsidRDefault="00F8771A" w:rsidP="00F8771A">
      <w:pPr>
        <w:spacing w:line="240" w:lineRule="auto"/>
        <w:rPr>
          <w:sz w:val="24"/>
          <w:szCs w:val="24"/>
          <w:lang w:val="ru-RU"/>
        </w:rPr>
      </w:pPr>
      <w:r w:rsidRPr="005766CD">
        <w:rPr>
          <w:sz w:val="24"/>
          <w:szCs w:val="24"/>
          <w:lang w:val="ru-RU"/>
        </w:rPr>
        <w:t>Значительных отличий между группами лечения по летальности по всем причинам не наблюдалось: 216 (9,1</w:t>
      </w:r>
      <w:r w:rsidR="002574FE" w:rsidRPr="005766CD">
        <w:rPr>
          <w:sz w:val="24"/>
          <w:szCs w:val="24"/>
          <w:lang w:val="ru-RU"/>
        </w:rPr>
        <w:t xml:space="preserve"> %</w:t>
      </w:r>
      <w:r w:rsidRPr="005766CD">
        <w:rPr>
          <w:sz w:val="24"/>
          <w:szCs w:val="24"/>
          <w:lang w:val="ru-RU"/>
        </w:rPr>
        <w:t>) в группе, получавшей аторвастатин в дозе 80 мг/сут, против 211 (8,9</w:t>
      </w:r>
      <w:r w:rsidR="002574FE" w:rsidRPr="005766CD">
        <w:rPr>
          <w:sz w:val="24"/>
          <w:szCs w:val="24"/>
          <w:lang w:val="ru-RU"/>
        </w:rPr>
        <w:t xml:space="preserve"> %</w:t>
      </w:r>
      <w:r w:rsidRPr="005766CD">
        <w:rPr>
          <w:sz w:val="24"/>
          <w:szCs w:val="24"/>
          <w:lang w:val="ru-RU"/>
        </w:rPr>
        <w:t xml:space="preserve">) в группе плацебо. Часть пациентов, умерших </w:t>
      </w:r>
      <w:r w:rsidR="00110ED8" w:rsidRPr="005766CD">
        <w:rPr>
          <w:sz w:val="24"/>
          <w:szCs w:val="24"/>
          <w:lang w:val="ru-RU"/>
        </w:rPr>
        <w:t>из-за</w:t>
      </w:r>
      <w:r w:rsidRPr="005766CD">
        <w:rPr>
          <w:sz w:val="24"/>
          <w:szCs w:val="24"/>
          <w:lang w:val="ru-RU"/>
        </w:rPr>
        <w:t xml:space="preserve"> сердечно-сосудист</w:t>
      </w:r>
      <w:r w:rsidR="00110ED8" w:rsidRPr="005766CD">
        <w:rPr>
          <w:sz w:val="24"/>
          <w:szCs w:val="24"/>
          <w:lang w:val="ru-RU"/>
        </w:rPr>
        <w:t>ой</w:t>
      </w:r>
      <w:r w:rsidRPr="005766CD">
        <w:rPr>
          <w:sz w:val="24"/>
          <w:szCs w:val="24"/>
          <w:lang w:val="ru-RU"/>
        </w:rPr>
        <w:t xml:space="preserve"> патологи</w:t>
      </w:r>
      <w:r w:rsidR="00110ED8" w:rsidRPr="005766CD">
        <w:rPr>
          <w:sz w:val="24"/>
          <w:szCs w:val="24"/>
          <w:lang w:val="ru-RU"/>
        </w:rPr>
        <w:t>и</w:t>
      </w:r>
      <w:r w:rsidRPr="005766CD">
        <w:rPr>
          <w:sz w:val="24"/>
          <w:szCs w:val="24"/>
          <w:lang w:val="ru-RU"/>
        </w:rPr>
        <w:t>, была численно меньше в группе пациентов, получавших аторвастатин в дозе 80 мг (3,3</w:t>
      </w:r>
      <w:r w:rsidR="002574FE" w:rsidRPr="005766CD">
        <w:rPr>
          <w:sz w:val="24"/>
          <w:szCs w:val="24"/>
          <w:lang w:val="ru-RU"/>
        </w:rPr>
        <w:t xml:space="preserve"> %</w:t>
      </w:r>
      <w:r w:rsidRPr="005766CD">
        <w:rPr>
          <w:sz w:val="24"/>
          <w:szCs w:val="24"/>
          <w:lang w:val="ru-RU"/>
        </w:rPr>
        <w:t>), чем в группе плацебо (4,1</w:t>
      </w:r>
      <w:r w:rsidR="002574FE" w:rsidRPr="005766CD">
        <w:rPr>
          <w:sz w:val="24"/>
          <w:szCs w:val="24"/>
          <w:lang w:val="ru-RU"/>
        </w:rPr>
        <w:t xml:space="preserve"> %</w:t>
      </w:r>
      <w:r w:rsidRPr="005766CD">
        <w:rPr>
          <w:sz w:val="24"/>
          <w:szCs w:val="24"/>
          <w:lang w:val="ru-RU"/>
        </w:rPr>
        <w:t>). Часть пациентов, умерших не из-за сердечно-сосудистой патологии, была численно большей в группе пациентов, получавших аторвастатин в дозе 80 мг (5,0</w:t>
      </w:r>
      <w:r w:rsidR="002574FE" w:rsidRPr="005766CD">
        <w:rPr>
          <w:sz w:val="24"/>
          <w:szCs w:val="24"/>
          <w:lang w:val="ru-RU"/>
        </w:rPr>
        <w:t xml:space="preserve"> %</w:t>
      </w:r>
      <w:r w:rsidRPr="005766CD">
        <w:rPr>
          <w:sz w:val="24"/>
          <w:szCs w:val="24"/>
          <w:lang w:val="ru-RU"/>
        </w:rPr>
        <w:t>), чем в группе плацебо (4,0</w:t>
      </w:r>
      <w:r w:rsidR="002574FE" w:rsidRPr="005766CD">
        <w:rPr>
          <w:sz w:val="24"/>
          <w:szCs w:val="24"/>
          <w:lang w:val="ru-RU"/>
        </w:rPr>
        <w:t xml:space="preserve"> %</w:t>
      </w:r>
      <w:r w:rsidRPr="005766CD">
        <w:rPr>
          <w:sz w:val="24"/>
          <w:szCs w:val="24"/>
          <w:lang w:val="ru-RU"/>
        </w:rPr>
        <w:t>).</w:t>
      </w:r>
    </w:p>
    <w:p w14:paraId="012AAD86" w14:textId="77777777" w:rsidR="00A50AD1" w:rsidRPr="005766CD" w:rsidRDefault="00A50AD1" w:rsidP="00A50AD1">
      <w:pPr>
        <w:spacing w:line="240" w:lineRule="auto"/>
        <w:rPr>
          <w:sz w:val="24"/>
          <w:szCs w:val="24"/>
          <w:u w:val="single"/>
          <w:lang w:val="ru-RU"/>
        </w:rPr>
      </w:pPr>
      <w:r w:rsidRPr="005766CD">
        <w:rPr>
          <w:sz w:val="24"/>
          <w:szCs w:val="24"/>
          <w:u w:val="single"/>
          <w:lang w:val="ru-RU"/>
        </w:rPr>
        <w:t>Побочные реакции при клинических исследованиях применения аторвастатина у детей:</w:t>
      </w:r>
    </w:p>
    <w:p w14:paraId="5D4FA19B" w14:textId="77777777" w:rsidR="00A50AD1" w:rsidRPr="005766CD" w:rsidRDefault="00A50AD1" w:rsidP="00A50AD1">
      <w:pPr>
        <w:spacing w:line="240" w:lineRule="auto"/>
        <w:rPr>
          <w:sz w:val="24"/>
          <w:szCs w:val="24"/>
          <w:lang w:val="ru-RU"/>
        </w:rPr>
      </w:pPr>
      <w:r w:rsidRPr="005766CD">
        <w:rPr>
          <w:sz w:val="24"/>
          <w:szCs w:val="24"/>
          <w:lang w:val="ru-RU"/>
        </w:rPr>
        <w:t>Во время 26-недельного контролируемого исследования у юношей и у девушек после начала менструаций с гетерозиготной семейной гиперхолестеринемией (возрастом от 10 до 17 лет) (n=140, 31</w:t>
      </w:r>
      <w:r w:rsidR="002574FE" w:rsidRPr="005766CD">
        <w:rPr>
          <w:sz w:val="24"/>
          <w:szCs w:val="24"/>
          <w:lang w:val="ru-RU"/>
        </w:rPr>
        <w:t xml:space="preserve"> %</w:t>
      </w:r>
      <w:r w:rsidRPr="005766CD">
        <w:rPr>
          <w:sz w:val="24"/>
          <w:szCs w:val="24"/>
          <w:lang w:val="ru-RU"/>
        </w:rPr>
        <w:t xml:space="preserve"> – женского пола; 92</w:t>
      </w:r>
      <w:r w:rsidR="002574FE" w:rsidRPr="005766CD">
        <w:rPr>
          <w:sz w:val="24"/>
          <w:szCs w:val="24"/>
          <w:lang w:val="ru-RU"/>
        </w:rPr>
        <w:t xml:space="preserve"> %</w:t>
      </w:r>
      <w:r w:rsidRPr="005766CD">
        <w:rPr>
          <w:sz w:val="24"/>
          <w:szCs w:val="24"/>
          <w:lang w:val="ru-RU"/>
        </w:rPr>
        <w:t xml:space="preserve"> – представители европеоидной расы, 1, представители негроидной расы, 1,6</w:t>
      </w:r>
      <w:r w:rsidR="002574FE" w:rsidRPr="005766CD">
        <w:rPr>
          <w:sz w:val="24"/>
          <w:szCs w:val="24"/>
          <w:lang w:val="ru-RU"/>
        </w:rPr>
        <w:t xml:space="preserve"> %</w:t>
      </w:r>
      <w:r w:rsidRPr="005766CD">
        <w:rPr>
          <w:sz w:val="24"/>
          <w:szCs w:val="24"/>
          <w:lang w:val="ru-RU"/>
        </w:rPr>
        <w:t xml:space="preserve"> – представители монголоидной расы и 4,8</w:t>
      </w:r>
      <w:r w:rsidR="002574FE" w:rsidRPr="005766CD">
        <w:rPr>
          <w:sz w:val="24"/>
          <w:szCs w:val="24"/>
          <w:lang w:val="ru-RU"/>
        </w:rPr>
        <w:t xml:space="preserve"> %</w:t>
      </w:r>
      <w:r w:rsidRPr="005766CD">
        <w:rPr>
          <w:sz w:val="24"/>
          <w:szCs w:val="24"/>
          <w:lang w:val="ru-RU"/>
        </w:rPr>
        <w:t xml:space="preserve"> – представители других этнических групп) профиль безопасности и переносимости аторвастатина в дозе от 10 мг до 20 мг в сутки в качестве дополнения к диете для снижения общего холестерина, уровня ХС-ЛПНП и уровня аполипопротеина B был в целом похожим на профиль плацебо.</w:t>
      </w:r>
    </w:p>
    <w:p w14:paraId="52F78C6D" w14:textId="77777777" w:rsidR="00A50AD1" w:rsidRPr="005766CD" w:rsidRDefault="00A50AD1" w:rsidP="00A50AD1">
      <w:pPr>
        <w:spacing w:line="240" w:lineRule="auto"/>
        <w:rPr>
          <w:i/>
          <w:sz w:val="24"/>
          <w:szCs w:val="24"/>
          <w:lang w:val="ru-RU"/>
        </w:rPr>
      </w:pPr>
      <w:r w:rsidRPr="005766CD">
        <w:rPr>
          <w:i/>
          <w:sz w:val="24"/>
          <w:szCs w:val="24"/>
          <w:lang w:val="ru-RU"/>
        </w:rPr>
        <w:t>Опыт пострегистрационного использования препарата.</w:t>
      </w:r>
    </w:p>
    <w:p w14:paraId="7DD32416" w14:textId="77777777" w:rsidR="00A50AD1" w:rsidRPr="005766CD" w:rsidRDefault="00A50AD1" w:rsidP="00A50AD1">
      <w:pPr>
        <w:spacing w:line="240" w:lineRule="auto"/>
        <w:rPr>
          <w:sz w:val="24"/>
          <w:szCs w:val="24"/>
          <w:lang w:val="ru-RU"/>
        </w:rPr>
      </w:pPr>
      <w:r w:rsidRPr="005766CD">
        <w:rPr>
          <w:sz w:val="24"/>
          <w:szCs w:val="24"/>
          <w:lang w:val="ru-RU"/>
        </w:rPr>
        <w:t>В течение пострегистрационного применения аторвастатина были обнаружены нижеперечисленные побочные реакции. Поскольку об этих реакциях сообщается на добровольной основе от популяции неизвестной численности, не всегда можно достоверно оценить их частоту или установить причинно-следственную связь с применением препарата.</w:t>
      </w:r>
    </w:p>
    <w:p w14:paraId="281C4ED0" w14:textId="77777777" w:rsidR="00A50AD1" w:rsidRPr="005766CD" w:rsidRDefault="00A50AD1" w:rsidP="00A50AD1">
      <w:pPr>
        <w:spacing w:line="240" w:lineRule="auto"/>
        <w:rPr>
          <w:sz w:val="24"/>
          <w:szCs w:val="24"/>
          <w:lang w:val="ru-RU"/>
        </w:rPr>
      </w:pPr>
      <w:r w:rsidRPr="005766CD">
        <w:rPr>
          <w:sz w:val="24"/>
          <w:szCs w:val="24"/>
          <w:lang w:val="ru-RU"/>
        </w:rPr>
        <w:t>К нежелательным реакциям, связанным с лечением аторвастатином, зарегистрированным после выхода препарата на рынок независимо от оценки причинно-следственной связи, относятся: анафилаксия, ангионевротический отек, буллезная сыпь (в том числе экссудативная мультиформная эритема, синдром Стивенс</w:t>
      </w:r>
      <w:r w:rsidR="00110ED8" w:rsidRPr="005766CD">
        <w:rPr>
          <w:sz w:val="24"/>
          <w:szCs w:val="24"/>
          <w:lang w:val="ru-RU"/>
        </w:rPr>
        <w:t>а-Джонсона и токсический</w:t>
      </w:r>
      <w:r w:rsidRPr="005766CD">
        <w:rPr>
          <w:sz w:val="24"/>
          <w:szCs w:val="24"/>
          <w:lang w:val="ru-RU"/>
        </w:rPr>
        <w:t xml:space="preserve"> эпидермальный некролиз), рабдомиолиз, миозит, повышенная утомляемость, разрыв сухожилия, летальная и нелетальная печеночная недостаточность, головокружение, депрессия, периферическая нейропатия, панкреатит и интерстициальная болезнь легких.</w:t>
      </w:r>
    </w:p>
    <w:p w14:paraId="61084DEA" w14:textId="77777777" w:rsidR="00A50AD1" w:rsidRPr="005766CD" w:rsidRDefault="00A50AD1" w:rsidP="00A50AD1">
      <w:pPr>
        <w:spacing w:line="240" w:lineRule="auto"/>
        <w:rPr>
          <w:sz w:val="24"/>
          <w:szCs w:val="24"/>
          <w:lang w:val="ru-RU"/>
        </w:rPr>
      </w:pPr>
      <w:r w:rsidRPr="005766CD">
        <w:rPr>
          <w:sz w:val="24"/>
          <w:szCs w:val="24"/>
          <w:lang w:val="ru-RU"/>
        </w:rPr>
        <w:t xml:space="preserve">Поступали редкие сообщения о случаях иммунологически опосредованной некротизирующей миопатии, связанной с применением статинов (см. </w:t>
      </w:r>
      <w:r w:rsidR="00110ED8" w:rsidRPr="005766CD">
        <w:rPr>
          <w:sz w:val="24"/>
          <w:szCs w:val="24"/>
          <w:lang w:val="ru-RU"/>
        </w:rPr>
        <w:t xml:space="preserve">раздел </w:t>
      </w:r>
      <w:r w:rsidRPr="005766CD">
        <w:rPr>
          <w:sz w:val="24"/>
          <w:szCs w:val="24"/>
          <w:lang w:val="ru-RU"/>
        </w:rPr>
        <w:t>«Особенности применения»).</w:t>
      </w:r>
    </w:p>
    <w:p w14:paraId="16A1E75F" w14:textId="77777777" w:rsidR="00A50AD1" w:rsidRPr="005766CD" w:rsidRDefault="00A50AD1" w:rsidP="00A50AD1">
      <w:pPr>
        <w:spacing w:line="240" w:lineRule="auto"/>
        <w:rPr>
          <w:sz w:val="24"/>
          <w:szCs w:val="24"/>
          <w:lang w:val="ru-RU"/>
        </w:rPr>
      </w:pPr>
      <w:r w:rsidRPr="005766CD">
        <w:rPr>
          <w:sz w:val="24"/>
          <w:szCs w:val="24"/>
          <w:lang w:val="ru-RU"/>
        </w:rPr>
        <w:t>Поступали редкие пострегистрационные сообщения о когнитивных расстройствах (утрата памяти, беспамятность, амнезия, нарушение памяти, спутанность сознания), связанные с применением статинов. Эти когнитивные нарушения были зарегистрированы при применении всех статинов. В общем, они не принадлежали к категории серьезных нежелательных реакций и были обратимы после прекращения приема статинов, имели разное время до начала проявления (от 1 дня до нескольких лет) и исчезновения (медиана продолжительности составляла 3 недели).</w:t>
      </w:r>
    </w:p>
    <w:p w14:paraId="5C35E76D" w14:textId="77777777" w:rsidR="00A50AD1" w:rsidRPr="005766CD" w:rsidRDefault="00A50AD1" w:rsidP="00A50AD1">
      <w:pPr>
        <w:spacing w:line="240" w:lineRule="auto"/>
        <w:rPr>
          <w:sz w:val="24"/>
          <w:szCs w:val="24"/>
          <w:lang w:val="ru-RU"/>
        </w:rPr>
      </w:pPr>
      <w:r w:rsidRPr="005766CD">
        <w:rPr>
          <w:sz w:val="24"/>
          <w:szCs w:val="24"/>
          <w:lang w:val="ru-RU"/>
        </w:rPr>
        <w:lastRenderedPageBreak/>
        <w:t>При использовании некоторых статинов были описаны следующие нежелательные явления: расстройство половой функции; исключительные случаи интерстициальной болезни легких, особенно во время длительного лечения.</w:t>
      </w:r>
    </w:p>
    <w:p w14:paraId="1AFC181E" w14:textId="77777777" w:rsidR="00A50AD1" w:rsidRPr="005766CD" w:rsidRDefault="00A50AD1" w:rsidP="00A50AD1">
      <w:pPr>
        <w:spacing w:line="240" w:lineRule="auto"/>
        <w:rPr>
          <w:sz w:val="24"/>
          <w:szCs w:val="24"/>
          <w:lang w:val="ru-RU"/>
        </w:rPr>
      </w:pPr>
      <w:r w:rsidRPr="005766CD">
        <w:rPr>
          <w:sz w:val="24"/>
          <w:szCs w:val="24"/>
          <w:u w:val="single"/>
          <w:lang w:val="ru-RU"/>
        </w:rPr>
        <w:t>Во время постмаркетинговых наблюдений сообщалось о нижеперечисленных побочных реакциях.</w:t>
      </w:r>
      <w:r w:rsidR="00652B68" w:rsidRPr="005766CD">
        <w:rPr>
          <w:sz w:val="24"/>
          <w:szCs w:val="24"/>
          <w:lang w:val="ru-RU"/>
        </w:rPr>
        <w:t>:</w:t>
      </w:r>
    </w:p>
    <w:p w14:paraId="5435F05E" w14:textId="77777777" w:rsidR="00A50AD1" w:rsidRPr="005766CD" w:rsidRDefault="00925E84" w:rsidP="00A50AD1">
      <w:pPr>
        <w:spacing w:line="240" w:lineRule="auto"/>
        <w:rPr>
          <w:sz w:val="24"/>
          <w:szCs w:val="24"/>
          <w:lang w:val="ru-RU"/>
        </w:rPr>
      </w:pPr>
      <w:r w:rsidRPr="005766CD">
        <w:rPr>
          <w:i/>
          <w:sz w:val="24"/>
          <w:szCs w:val="24"/>
          <w:lang w:val="ru-RU"/>
        </w:rPr>
        <w:t>Со стороны кровеносной и лимфатической системы:</w:t>
      </w:r>
      <w:r w:rsidR="00A50AD1" w:rsidRPr="005766CD">
        <w:rPr>
          <w:sz w:val="24"/>
          <w:szCs w:val="24"/>
          <w:lang w:val="ru-RU"/>
        </w:rPr>
        <w:t xml:space="preserve"> Тромбоцитопения.</w:t>
      </w:r>
    </w:p>
    <w:p w14:paraId="34532C34" w14:textId="77777777" w:rsidR="00A50AD1" w:rsidRPr="005766CD" w:rsidRDefault="00925E84" w:rsidP="00A50AD1">
      <w:pPr>
        <w:spacing w:line="240" w:lineRule="auto"/>
        <w:rPr>
          <w:sz w:val="24"/>
          <w:szCs w:val="24"/>
          <w:lang w:val="ru-RU"/>
        </w:rPr>
      </w:pPr>
      <w:r w:rsidRPr="005766CD">
        <w:rPr>
          <w:i/>
          <w:sz w:val="24"/>
          <w:szCs w:val="24"/>
          <w:lang w:val="ru-RU"/>
        </w:rPr>
        <w:t>Со стороны иммунной системы:</w:t>
      </w:r>
      <w:r w:rsidR="00A50AD1" w:rsidRPr="005766CD">
        <w:rPr>
          <w:sz w:val="24"/>
          <w:szCs w:val="24"/>
          <w:lang w:val="ru-RU"/>
        </w:rPr>
        <w:t xml:space="preserve"> аллергические реакции; анафилаксия (в том числе анафилактический шок). </w:t>
      </w:r>
    </w:p>
    <w:p w14:paraId="75D38980" w14:textId="77777777" w:rsidR="00A50AD1" w:rsidRPr="005766CD" w:rsidRDefault="00A50AD1" w:rsidP="00A50AD1">
      <w:pPr>
        <w:spacing w:line="240" w:lineRule="auto"/>
        <w:rPr>
          <w:sz w:val="24"/>
          <w:szCs w:val="24"/>
          <w:lang w:val="ru-RU"/>
        </w:rPr>
      </w:pPr>
      <w:r w:rsidRPr="005766CD">
        <w:rPr>
          <w:i/>
          <w:sz w:val="24"/>
          <w:szCs w:val="24"/>
          <w:lang w:val="ru-RU"/>
        </w:rPr>
        <w:t>Нарушения метаболизма и питания:</w:t>
      </w:r>
      <w:r w:rsidRPr="005766CD">
        <w:rPr>
          <w:b/>
          <w:sz w:val="24"/>
          <w:szCs w:val="24"/>
          <w:lang w:val="ru-RU"/>
        </w:rPr>
        <w:t xml:space="preserve"> </w:t>
      </w:r>
      <w:r w:rsidRPr="005766CD">
        <w:rPr>
          <w:sz w:val="24"/>
          <w:szCs w:val="24"/>
          <w:lang w:val="ru-RU"/>
        </w:rPr>
        <w:t>увеличение массы тела.</w:t>
      </w:r>
    </w:p>
    <w:p w14:paraId="4F4EDFB2" w14:textId="77777777" w:rsidR="00A50AD1" w:rsidRPr="005766CD" w:rsidRDefault="00925E84" w:rsidP="00A50AD1">
      <w:pPr>
        <w:spacing w:line="240" w:lineRule="auto"/>
        <w:rPr>
          <w:sz w:val="24"/>
          <w:szCs w:val="24"/>
          <w:lang w:val="ru-RU"/>
        </w:rPr>
      </w:pPr>
      <w:r w:rsidRPr="005766CD">
        <w:rPr>
          <w:i/>
          <w:sz w:val="24"/>
          <w:szCs w:val="24"/>
          <w:lang w:val="ru-RU"/>
        </w:rPr>
        <w:t>Со стороны нервной системы:</w:t>
      </w:r>
      <w:r w:rsidR="00A50AD1" w:rsidRPr="005766CD">
        <w:rPr>
          <w:b/>
          <w:sz w:val="24"/>
          <w:szCs w:val="24"/>
          <w:lang w:val="ru-RU"/>
        </w:rPr>
        <w:t xml:space="preserve"> </w:t>
      </w:r>
      <w:r w:rsidR="00A50AD1" w:rsidRPr="005766CD">
        <w:rPr>
          <w:sz w:val="24"/>
          <w:szCs w:val="24"/>
          <w:lang w:val="ru-RU"/>
        </w:rPr>
        <w:t>головные боли, гипестезия, дисгевзия.</w:t>
      </w:r>
    </w:p>
    <w:p w14:paraId="1FE89498" w14:textId="77777777" w:rsidR="00A50AD1" w:rsidRPr="005766CD" w:rsidRDefault="00925E84" w:rsidP="00A50AD1">
      <w:pPr>
        <w:spacing w:line="240" w:lineRule="auto"/>
        <w:rPr>
          <w:sz w:val="24"/>
          <w:szCs w:val="24"/>
          <w:lang w:val="ru-RU"/>
        </w:rPr>
      </w:pPr>
      <w:r w:rsidRPr="005766CD">
        <w:rPr>
          <w:i/>
          <w:sz w:val="24"/>
          <w:szCs w:val="24"/>
          <w:lang w:val="ru-RU"/>
        </w:rPr>
        <w:t>Со стороны желудочно-кишечного тракта:</w:t>
      </w:r>
      <w:r w:rsidR="00110ED8" w:rsidRPr="005766CD">
        <w:rPr>
          <w:i/>
          <w:sz w:val="24"/>
          <w:szCs w:val="24"/>
          <w:lang w:val="ru-RU"/>
        </w:rPr>
        <w:t xml:space="preserve"> </w:t>
      </w:r>
      <w:r w:rsidR="00A50AD1" w:rsidRPr="005766CD">
        <w:rPr>
          <w:sz w:val="24"/>
          <w:szCs w:val="24"/>
          <w:lang w:val="ru-RU"/>
        </w:rPr>
        <w:t>боли в животе.</w:t>
      </w:r>
    </w:p>
    <w:p w14:paraId="38995865" w14:textId="77777777" w:rsidR="00A50AD1" w:rsidRPr="005766CD" w:rsidRDefault="00925E84" w:rsidP="00A50AD1">
      <w:pPr>
        <w:spacing w:line="240" w:lineRule="auto"/>
        <w:rPr>
          <w:sz w:val="24"/>
          <w:szCs w:val="24"/>
          <w:lang w:val="ru-RU"/>
        </w:rPr>
      </w:pPr>
      <w:r w:rsidRPr="005766CD">
        <w:rPr>
          <w:i/>
          <w:sz w:val="24"/>
          <w:szCs w:val="24"/>
          <w:lang w:val="ru-RU"/>
        </w:rPr>
        <w:t>Со стороны органов слуха и лабиринта:</w:t>
      </w:r>
      <w:r w:rsidR="00A50AD1" w:rsidRPr="005766CD">
        <w:rPr>
          <w:sz w:val="24"/>
          <w:szCs w:val="24"/>
          <w:lang w:val="ru-RU"/>
        </w:rPr>
        <w:t xml:space="preserve"> шум в ушах.</w:t>
      </w:r>
    </w:p>
    <w:p w14:paraId="6DE0F7FA" w14:textId="77777777" w:rsidR="00A50AD1" w:rsidRPr="005766CD" w:rsidRDefault="00925E84" w:rsidP="00A50AD1">
      <w:pPr>
        <w:spacing w:line="240" w:lineRule="auto"/>
        <w:rPr>
          <w:sz w:val="24"/>
          <w:szCs w:val="24"/>
          <w:lang w:val="ru-RU"/>
        </w:rPr>
      </w:pPr>
      <w:r w:rsidRPr="005766CD">
        <w:rPr>
          <w:i/>
          <w:sz w:val="24"/>
          <w:szCs w:val="24"/>
          <w:lang w:val="ru-RU"/>
        </w:rPr>
        <w:t>Со стороны кожи и подкожной ткани:</w:t>
      </w:r>
      <w:r w:rsidR="00A50AD1" w:rsidRPr="005766CD">
        <w:rPr>
          <w:b/>
          <w:sz w:val="24"/>
          <w:szCs w:val="24"/>
          <w:lang w:val="ru-RU"/>
        </w:rPr>
        <w:t xml:space="preserve"> </w:t>
      </w:r>
      <w:r w:rsidR="00A50AD1" w:rsidRPr="005766CD">
        <w:rPr>
          <w:sz w:val="24"/>
          <w:szCs w:val="24"/>
          <w:lang w:val="ru-RU"/>
        </w:rPr>
        <w:t xml:space="preserve">крапивница. </w:t>
      </w:r>
    </w:p>
    <w:p w14:paraId="6A961120" w14:textId="77777777" w:rsidR="00F44EDD" w:rsidRPr="005766CD" w:rsidRDefault="00925E84" w:rsidP="00A50AD1">
      <w:pPr>
        <w:spacing w:line="240" w:lineRule="auto"/>
        <w:rPr>
          <w:sz w:val="24"/>
          <w:szCs w:val="24"/>
          <w:lang w:val="ru-RU"/>
        </w:rPr>
      </w:pPr>
      <w:r w:rsidRPr="005766CD">
        <w:rPr>
          <w:i/>
          <w:sz w:val="24"/>
          <w:szCs w:val="24"/>
          <w:lang w:val="ru-RU"/>
        </w:rPr>
        <w:t>Со стороны скелетно-мышечной системы и соединительной ткани:</w:t>
      </w:r>
      <w:r w:rsidR="00110ED8" w:rsidRPr="005766CD">
        <w:rPr>
          <w:i/>
          <w:sz w:val="24"/>
          <w:szCs w:val="24"/>
          <w:lang w:val="ru-RU"/>
        </w:rPr>
        <w:t xml:space="preserve"> </w:t>
      </w:r>
      <w:r w:rsidR="00A50AD1" w:rsidRPr="005766CD">
        <w:rPr>
          <w:sz w:val="24"/>
          <w:szCs w:val="24"/>
          <w:lang w:val="ru-RU"/>
        </w:rPr>
        <w:t>артралгия; боль в спине; редко: разрыв мышцы; очень редко: волчаночный синдром.</w:t>
      </w:r>
    </w:p>
    <w:p w14:paraId="1A1BFAA1" w14:textId="77777777" w:rsidR="00A50AD1" w:rsidRPr="005766CD" w:rsidRDefault="00A50AD1" w:rsidP="00A50AD1">
      <w:pPr>
        <w:spacing w:line="240" w:lineRule="auto"/>
        <w:rPr>
          <w:sz w:val="24"/>
          <w:szCs w:val="24"/>
          <w:lang w:val="ru-RU"/>
        </w:rPr>
      </w:pPr>
      <w:r w:rsidRPr="005766CD">
        <w:rPr>
          <w:i/>
          <w:sz w:val="24"/>
          <w:szCs w:val="24"/>
          <w:lang w:val="ru-RU"/>
        </w:rPr>
        <w:t>Общие нарушения:</w:t>
      </w:r>
      <w:r w:rsidRPr="005766CD">
        <w:rPr>
          <w:b/>
          <w:sz w:val="24"/>
          <w:szCs w:val="24"/>
          <w:lang w:val="ru-RU"/>
        </w:rPr>
        <w:t xml:space="preserve"> </w:t>
      </w:r>
      <w:r w:rsidRPr="005766CD">
        <w:rPr>
          <w:sz w:val="24"/>
          <w:szCs w:val="24"/>
          <w:lang w:val="ru-RU"/>
        </w:rPr>
        <w:t>боль в груди, периферический отек, недомогание, усталость.</w:t>
      </w:r>
    </w:p>
    <w:p w14:paraId="3E6AAB96" w14:textId="77777777" w:rsidR="00A50AD1" w:rsidRPr="005766CD" w:rsidRDefault="00A50AD1" w:rsidP="00A50AD1">
      <w:pPr>
        <w:spacing w:line="240" w:lineRule="auto"/>
        <w:rPr>
          <w:sz w:val="24"/>
          <w:szCs w:val="24"/>
          <w:lang w:val="ru-RU"/>
        </w:rPr>
      </w:pPr>
      <w:r w:rsidRPr="005766CD">
        <w:rPr>
          <w:i/>
          <w:sz w:val="24"/>
          <w:szCs w:val="24"/>
          <w:lang w:val="ru-RU"/>
        </w:rPr>
        <w:t xml:space="preserve">Изменение результатов лабораторных анализов: </w:t>
      </w:r>
      <w:r w:rsidRPr="005766CD">
        <w:rPr>
          <w:sz w:val="24"/>
          <w:szCs w:val="24"/>
          <w:lang w:val="ru-RU"/>
        </w:rPr>
        <w:t>повышение активности АЛТ; повышение активности КФК крови.</w:t>
      </w:r>
    </w:p>
    <w:p w14:paraId="1D455CB5" w14:textId="77777777" w:rsidR="00A50AD1" w:rsidRPr="005766CD" w:rsidRDefault="00A50AD1" w:rsidP="00A50AD1">
      <w:pPr>
        <w:spacing w:line="240" w:lineRule="auto"/>
        <w:rPr>
          <w:sz w:val="24"/>
          <w:szCs w:val="24"/>
          <w:lang w:val="ru-RU"/>
        </w:rPr>
      </w:pPr>
    </w:p>
    <w:p w14:paraId="09023C9C" w14:textId="77777777" w:rsidR="00A50AD1" w:rsidRPr="005766CD" w:rsidRDefault="00A50AD1" w:rsidP="00A50AD1">
      <w:pPr>
        <w:spacing w:line="240" w:lineRule="auto"/>
        <w:rPr>
          <w:sz w:val="24"/>
          <w:szCs w:val="24"/>
          <w:lang w:val="ru-RU"/>
        </w:rPr>
      </w:pPr>
      <w:r w:rsidRPr="005766CD">
        <w:rPr>
          <w:b/>
          <w:i/>
          <w:sz w:val="24"/>
          <w:szCs w:val="24"/>
          <w:lang w:val="ru-RU"/>
        </w:rPr>
        <w:t>Срок годности.</w:t>
      </w:r>
      <w:r w:rsidRPr="005766CD">
        <w:rPr>
          <w:b/>
          <w:sz w:val="24"/>
          <w:szCs w:val="24"/>
          <w:lang w:val="ru-RU"/>
        </w:rPr>
        <w:t xml:space="preserve"> </w:t>
      </w:r>
      <w:r w:rsidRPr="005766CD">
        <w:rPr>
          <w:sz w:val="24"/>
          <w:szCs w:val="24"/>
          <w:lang w:val="ru-RU"/>
        </w:rPr>
        <w:t>2 года.</w:t>
      </w:r>
    </w:p>
    <w:p w14:paraId="35DBF0A2" w14:textId="77777777" w:rsidR="00A50AD1" w:rsidRPr="005766CD" w:rsidRDefault="00A50AD1" w:rsidP="00A50AD1">
      <w:pPr>
        <w:widowControl/>
        <w:spacing w:line="240" w:lineRule="auto"/>
        <w:rPr>
          <w:b/>
          <w:i/>
          <w:sz w:val="24"/>
          <w:szCs w:val="24"/>
          <w:lang w:val="ru-RU"/>
        </w:rPr>
      </w:pPr>
      <w:r w:rsidRPr="005766CD">
        <w:rPr>
          <w:sz w:val="24"/>
          <w:szCs w:val="24"/>
          <w:lang w:val="ru-RU"/>
        </w:rPr>
        <w:t>Не применять препарат по истечении срока годности, указанного на упаковке.</w:t>
      </w:r>
    </w:p>
    <w:p w14:paraId="51AB4706" w14:textId="77777777" w:rsidR="00A50AD1" w:rsidRPr="005766CD" w:rsidRDefault="00A50AD1" w:rsidP="00A50AD1">
      <w:pPr>
        <w:spacing w:line="240" w:lineRule="auto"/>
        <w:rPr>
          <w:b/>
          <w:sz w:val="24"/>
          <w:szCs w:val="24"/>
          <w:lang w:val="ru-RU"/>
        </w:rPr>
      </w:pPr>
    </w:p>
    <w:p w14:paraId="32D098A8" w14:textId="77777777" w:rsidR="00A50AD1" w:rsidRPr="005766CD" w:rsidRDefault="00A50AD1" w:rsidP="003F4126">
      <w:pPr>
        <w:spacing w:line="240" w:lineRule="auto"/>
        <w:ind w:right="-284"/>
        <w:rPr>
          <w:sz w:val="24"/>
          <w:szCs w:val="24"/>
          <w:lang w:val="ru-RU"/>
        </w:rPr>
      </w:pPr>
      <w:r w:rsidRPr="005766CD">
        <w:rPr>
          <w:b/>
          <w:sz w:val="24"/>
          <w:szCs w:val="24"/>
          <w:lang w:val="ru-RU"/>
        </w:rPr>
        <w:t xml:space="preserve">Условия хранения. </w:t>
      </w:r>
      <w:r w:rsidRPr="005766CD">
        <w:rPr>
          <w:b/>
          <w:sz w:val="24"/>
          <w:szCs w:val="24"/>
          <w:lang w:val="ru-RU"/>
        </w:rPr>
        <w:tab/>
      </w:r>
      <w:r w:rsidRPr="005766CD">
        <w:rPr>
          <w:sz w:val="24"/>
          <w:szCs w:val="24"/>
          <w:lang w:val="ru-RU"/>
        </w:rPr>
        <w:t>Хранить в оригинальной упаковке при температуре не выше 25 °С.</w:t>
      </w:r>
    </w:p>
    <w:p w14:paraId="077D38F4" w14:textId="77777777" w:rsidR="00A50AD1" w:rsidRPr="005766CD" w:rsidRDefault="00A50AD1" w:rsidP="003F4126">
      <w:pPr>
        <w:spacing w:line="240" w:lineRule="auto"/>
        <w:rPr>
          <w:sz w:val="24"/>
          <w:szCs w:val="24"/>
          <w:lang w:val="ru-RU"/>
        </w:rPr>
      </w:pPr>
      <w:r w:rsidRPr="005766CD">
        <w:rPr>
          <w:sz w:val="24"/>
          <w:szCs w:val="24"/>
          <w:lang w:val="ru-RU"/>
        </w:rPr>
        <w:t>Хранить в недоступном для детей месте.</w:t>
      </w:r>
    </w:p>
    <w:p w14:paraId="69FEACE6" w14:textId="77777777" w:rsidR="001023F0" w:rsidRPr="005766CD" w:rsidRDefault="001023F0" w:rsidP="00A50AD1">
      <w:pPr>
        <w:spacing w:line="240" w:lineRule="auto"/>
        <w:ind w:right="-284"/>
        <w:rPr>
          <w:b/>
          <w:sz w:val="24"/>
          <w:szCs w:val="24"/>
          <w:lang w:val="ru-RU"/>
        </w:rPr>
      </w:pPr>
    </w:p>
    <w:p w14:paraId="6A3BDF99" w14:textId="77777777" w:rsidR="00A50AD1" w:rsidRPr="005766CD" w:rsidRDefault="00A50AD1" w:rsidP="00A50AD1">
      <w:pPr>
        <w:spacing w:line="240" w:lineRule="auto"/>
        <w:ind w:right="-284"/>
        <w:rPr>
          <w:b/>
          <w:sz w:val="24"/>
          <w:szCs w:val="24"/>
          <w:lang w:val="ru-RU"/>
        </w:rPr>
      </w:pPr>
      <w:r w:rsidRPr="005766CD">
        <w:rPr>
          <w:b/>
          <w:sz w:val="24"/>
          <w:szCs w:val="24"/>
          <w:lang w:val="ru-RU"/>
        </w:rPr>
        <w:t xml:space="preserve">Упаковка. </w:t>
      </w:r>
    </w:p>
    <w:p w14:paraId="15FDEDF1" w14:textId="77777777" w:rsidR="00A50AD1" w:rsidRPr="005766CD" w:rsidRDefault="00A50AD1" w:rsidP="00A50AD1">
      <w:pPr>
        <w:widowControl/>
        <w:spacing w:line="240" w:lineRule="auto"/>
        <w:rPr>
          <w:sz w:val="24"/>
          <w:szCs w:val="24"/>
          <w:lang w:val="ru-RU"/>
        </w:rPr>
      </w:pPr>
      <w:r w:rsidRPr="005766CD">
        <w:rPr>
          <w:sz w:val="24"/>
          <w:szCs w:val="24"/>
          <w:lang w:val="ru-RU"/>
        </w:rPr>
        <w:t>Таблетки по 10 мг: №30 (10х3), №60 (10х6) в блистерах, вложенных в пачку.</w:t>
      </w:r>
    </w:p>
    <w:p w14:paraId="499DE59B" w14:textId="77777777" w:rsidR="00A50AD1" w:rsidRPr="005766CD" w:rsidRDefault="00A50AD1" w:rsidP="00A50AD1">
      <w:pPr>
        <w:widowControl/>
        <w:spacing w:line="240" w:lineRule="auto"/>
        <w:rPr>
          <w:sz w:val="24"/>
          <w:szCs w:val="24"/>
          <w:lang w:val="ru-RU"/>
        </w:rPr>
      </w:pPr>
      <w:r w:rsidRPr="005766CD">
        <w:rPr>
          <w:sz w:val="24"/>
          <w:szCs w:val="24"/>
          <w:lang w:val="ru-RU"/>
        </w:rPr>
        <w:t>Таблетки по 20 мг: №30 (10х3), №40 (10х4) в блистерах, вложенных в пачку.</w:t>
      </w:r>
    </w:p>
    <w:p w14:paraId="497E47D8" w14:textId="77777777" w:rsidR="00A50AD1" w:rsidRPr="005766CD" w:rsidRDefault="00A50AD1" w:rsidP="00A50AD1">
      <w:pPr>
        <w:widowControl/>
        <w:spacing w:line="240" w:lineRule="auto"/>
        <w:rPr>
          <w:sz w:val="24"/>
          <w:szCs w:val="24"/>
          <w:lang w:val="ru-RU"/>
        </w:rPr>
      </w:pPr>
      <w:r w:rsidRPr="005766CD">
        <w:rPr>
          <w:sz w:val="24"/>
          <w:szCs w:val="24"/>
          <w:lang w:val="ru-RU"/>
        </w:rPr>
        <w:t>Таблетки по 40 мг: №30 (10х3) в блистерах, вложенных в пачку.</w:t>
      </w:r>
    </w:p>
    <w:p w14:paraId="0C970FD3" w14:textId="77777777" w:rsidR="00A50AD1" w:rsidRPr="005766CD" w:rsidRDefault="00A50AD1" w:rsidP="00A50AD1">
      <w:pPr>
        <w:widowControl/>
        <w:spacing w:line="240" w:lineRule="auto"/>
        <w:rPr>
          <w:sz w:val="24"/>
          <w:szCs w:val="24"/>
          <w:lang w:val="ru-RU"/>
        </w:rPr>
      </w:pPr>
      <w:r w:rsidRPr="005766CD">
        <w:rPr>
          <w:sz w:val="24"/>
          <w:szCs w:val="24"/>
          <w:lang w:val="ru-RU"/>
        </w:rPr>
        <w:t>Таблетки по 80 мг: №30 (6х5) в блистерах, вложенных в пачку.</w:t>
      </w:r>
    </w:p>
    <w:p w14:paraId="1A46C9C7" w14:textId="77777777" w:rsidR="001023F0" w:rsidRPr="005766CD" w:rsidRDefault="001023F0" w:rsidP="00A50AD1">
      <w:pPr>
        <w:spacing w:line="240" w:lineRule="auto"/>
        <w:ind w:right="-284"/>
        <w:rPr>
          <w:b/>
          <w:sz w:val="24"/>
          <w:szCs w:val="24"/>
          <w:lang w:val="ru-RU"/>
        </w:rPr>
      </w:pPr>
    </w:p>
    <w:p w14:paraId="28B78CA5" w14:textId="77777777" w:rsidR="00A50AD1" w:rsidRPr="005766CD" w:rsidRDefault="00A50AD1" w:rsidP="00A50AD1">
      <w:pPr>
        <w:spacing w:line="240" w:lineRule="auto"/>
        <w:ind w:right="-284"/>
        <w:rPr>
          <w:b/>
          <w:sz w:val="24"/>
          <w:szCs w:val="24"/>
          <w:lang w:val="ru-RU"/>
        </w:rPr>
      </w:pPr>
      <w:r w:rsidRPr="005766CD">
        <w:rPr>
          <w:b/>
          <w:sz w:val="24"/>
          <w:szCs w:val="24"/>
          <w:lang w:val="ru-RU"/>
        </w:rPr>
        <w:t xml:space="preserve">Категория отпуска. </w:t>
      </w:r>
      <w:r w:rsidRPr="005766CD">
        <w:rPr>
          <w:sz w:val="24"/>
          <w:szCs w:val="24"/>
          <w:lang w:val="ru-RU"/>
        </w:rPr>
        <w:t>По рецепту.</w:t>
      </w:r>
    </w:p>
    <w:p w14:paraId="249B5602" w14:textId="77777777" w:rsidR="00A50AD1" w:rsidRPr="005766CD" w:rsidRDefault="00A50AD1" w:rsidP="00A50AD1">
      <w:pPr>
        <w:spacing w:line="240" w:lineRule="auto"/>
        <w:rPr>
          <w:b/>
          <w:sz w:val="24"/>
          <w:szCs w:val="24"/>
          <w:lang w:val="ru-RU"/>
        </w:rPr>
      </w:pPr>
    </w:p>
    <w:p w14:paraId="763F49D0" w14:textId="77777777" w:rsidR="00A50AD1" w:rsidRPr="005766CD" w:rsidRDefault="00A50AD1" w:rsidP="00A50AD1">
      <w:pPr>
        <w:spacing w:line="240" w:lineRule="auto"/>
        <w:rPr>
          <w:sz w:val="24"/>
          <w:szCs w:val="24"/>
          <w:lang w:val="ru-RU"/>
        </w:rPr>
      </w:pPr>
      <w:r w:rsidRPr="005766CD">
        <w:rPr>
          <w:b/>
          <w:sz w:val="24"/>
          <w:szCs w:val="24"/>
          <w:lang w:val="ru-RU"/>
        </w:rPr>
        <w:t>Производитель.</w:t>
      </w:r>
      <w:r w:rsidRPr="005766CD">
        <w:rPr>
          <w:sz w:val="24"/>
          <w:szCs w:val="24"/>
          <w:lang w:val="ru-RU"/>
        </w:rPr>
        <w:t xml:space="preserve"> АО «Ф</w:t>
      </w:r>
      <w:r w:rsidR="00110ED8" w:rsidRPr="005766CD">
        <w:rPr>
          <w:sz w:val="24"/>
          <w:szCs w:val="24"/>
          <w:lang w:val="ru-RU"/>
        </w:rPr>
        <w:t>а</w:t>
      </w:r>
      <w:r w:rsidRPr="005766CD">
        <w:rPr>
          <w:sz w:val="24"/>
          <w:szCs w:val="24"/>
          <w:lang w:val="ru-RU"/>
        </w:rPr>
        <w:t>рмак».</w:t>
      </w:r>
    </w:p>
    <w:p w14:paraId="74FFAE84" w14:textId="77777777" w:rsidR="00A50AD1" w:rsidRPr="005766CD" w:rsidRDefault="00A50AD1" w:rsidP="00A50AD1">
      <w:pPr>
        <w:widowControl/>
        <w:tabs>
          <w:tab w:val="left" w:pos="8085"/>
        </w:tabs>
        <w:spacing w:line="240" w:lineRule="auto"/>
        <w:rPr>
          <w:b/>
          <w:sz w:val="24"/>
          <w:szCs w:val="24"/>
          <w:lang w:val="ru-RU"/>
        </w:rPr>
      </w:pPr>
    </w:p>
    <w:p w14:paraId="0FD6E4D5" w14:textId="77777777" w:rsidR="00A50AD1" w:rsidRPr="005766CD" w:rsidRDefault="00A50AD1" w:rsidP="00A50AD1">
      <w:pPr>
        <w:widowControl/>
        <w:tabs>
          <w:tab w:val="left" w:pos="8085"/>
        </w:tabs>
        <w:spacing w:line="240" w:lineRule="auto"/>
        <w:rPr>
          <w:b/>
          <w:sz w:val="24"/>
          <w:szCs w:val="24"/>
          <w:lang w:val="ru-RU"/>
        </w:rPr>
      </w:pPr>
      <w:r w:rsidRPr="005766CD">
        <w:rPr>
          <w:b/>
          <w:sz w:val="24"/>
          <w:szCs w:val="24"/>
          <w:lang w:val="ru-RU"/>
        </w:rPr>
        <w:lastRenderedPageBreak/>
        <w:t>Местонахождение производителя и адрес места</w:t>
      </w:r>
      <w:r w:rsidR="00110ED8" w:rsidRPr="005766CD">
        <w:rPr>
          <w:b/>
          <w:sz w:val="24"/>
          <w:szCs w:val="24"/>
          <w:lang w:val="ru-RU"/>
        </w:rPr>
        <w:t xml:space="preserve"> осуществления</w:t>
      </w:r>
      <w:r w:rsidRPr="005766CD">
        <w:rPr>
          <w:b/>
          <w:sz w:val="24"/>
          <w:szCs w:val="24"/>
          <w:lang w:val="ru-RU"/>
        </w:rPr>
        <w:t xml:space="preserve"> деятельности. </w:t>
      </w:r>
    </w:p>
    <w:p w14:paraId="421581FE" w14:textId="77777777" w:rsidR="00A50AD1" w:rsidRPr="005766CD" w:rsidRDefault="00A50AD1" w:rsidP="00A50AD1">
      <w:pPr>
        <w:widowControl/>
        <w:tabs>
          <w:tab w:val="left" w:pos="8085"/>
        </w:tabs>
        <w:spacing w:line="240" w:lineRule="auto"/>
        <w:rPr>
          <w:sz w:val="24"/>
          <w:szCs w:val="24"/>
          <w:lang w:val="ru-RU"/>
        </w:rPr>
      </w:pPr>
      <w:r w:rsidRPr="005766CD">
        <w:rPr>
          <w:sz w:val="24"/>
          <w:szCs w:val="24"/>
          <w:lang w:val="ru-RU"/>
        </w:rPr>
        <w:t xml:space="preserve">Украина, 04080, </w:t>
      </w:r>
      <w:r w:rsidR="00110ED8" w:rsidRPr="005766CD">
        <w:rPr>
          <w:sz w:val="24"/>
          <w:szCs w:val="24"/>
          <w:lang w:val="ru-RU"/>
        </w:rPr>
        <w:t>г</w:t>
      </w:r>
      <w:r w:rsidRPr="005766CD">
        <w:rPr>
          <w:sz w:val="24"/>
          <w:szCs w:val="24"/>
          <w:lang w:val="ru-RU"/>
        </w:rPr>
        <w:t>. Киев, ул. Кирилловская, 74.</w:t>
      </w:r>
    </w:p>
    <w:p w14:paraId="4E28B31B" w14:textId="77777777" w:rsidR="00A50AD1" w:rsidRPr="005766CD" w:rsidRDefault="00A50AD1" w:rsidP="00A50AD1">
      <w:pPr>
        <w:widowControl/>
        <w:tabs>
          <w:tab w:val="left" w:pos="8085"/>
        </w:tabs>
        <w:spacing w:line="240" w:lineRule="auto"/>
        <w:rPr>
          <w:b/>
          <w:sz w:val="24"/>
          <w:szCs w:val="24"/>
          <w:lang w:val="ru-RU"/>
        </w:rPr>
      </w:pPr>
    </w:p>
    <w:p w14:paraId="0A6BF7BE" w14:textId="77777777" w:rsidR="00A50AD1" w:rsidRPr="005766CD" w:rsidRDefault="00A50AD1" w:rsidP="00A50AD1">
      <w:pPr>
        <w:widowControl/>
        <w:tabs>
          <w:tab w:val="left" w:pos="8085"/>
        </w:tabs>
        <w:spacing w:line="240" w:lineRule="auto"/>
        <w:rPr>
          <w:sz w:val="24"/>
          <w:szCs w:val="24"/>
          <w:lang w:val="ru-RU"/>
        </w:rPr>
      </w:pPr>
      <w:r w:rsidRPr="005766CD">
        <w:rPr>
          <w:b/>
          <w:sz w:val="24"/>
          <w:szCs w:val="24"/>
          <w:lang w:val="ru-RU"/>
        </w:rPr>
        <w:t>Дата последнего п</w:t>
      </w:r>
      <w:r w:rsidR="00110ED8" w:rsidRPr="005766CD">
        <w:rPr>
          <w:b/>
          <w:sz w:val="24"/>
          <w:szCs w:val="24"/>
          <w:lang w:val="ru-RU"/>
        </w:rPr>
        <w:t>ересмотра</w:t>
      </w:r>
      <w:r w:rsidRPr="005766CD">
        <w:rPr>
          <w:b/>
          <w:sz w:val="24"/>
          <w:szCs w:val="24"/>
          <w:lang w:val="ru-RU"/>
        </w:rPr>
        <w:t>.</w:t>
      </w:r>
      <w:r w:rsidR="00110ED8" w:rsidRPr="005766CD">
        <w:rPr>
          <w:b/>
          <w:sz w:val="24"/>
          <w:szCs w:val="24"/>
          <w:lang w:val="ru-RU"/>
        </w:rPr>
        <w:t xml:space="preserve"> </w:t>
      </w:r>
      <w:r w:rsidR="000B21A5" w:rsidRPr="005766CD">
        <w:rPr>
          <w:sz w:val="24"/>
          <w:szCs w:val="24"/>
          <w:lang w:val="ru-RU"/>
        </w:rPr>
        <w:t>10.09.2021.</w:t>
      </w:r>
    </w:p>
    <w:sectPr w:rsidR="00A50AD1" w:rsidRPr="005766CD" w:rsidSect="00A544FD">
      <w:pgSz w:w="11900" w:h="16820"/>
      <w:pgMar w:top="851" w:right="560" w:bottom="107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roman"/>
    <w:notTrueType/>
    <w:pitch w:val="default"/>
    <w:sig w:usb0="0000000F" w:usb1="0012C746" w:usb2="00000000" w:usb3="00000000" w:csb0="034D0DC1" w:csb1="0012CEFC"/>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00"/>
    <w:family w:val="roman"/>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F52A1B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1" w15:restartNumberingAfterBreak="0">
    <w:nsid w:val="0A627385"/>
    <w:multiLevelType w:val="hybridMultilevel"/>
    <w:tmpl w:val="F99CA080"/>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0C3F0B29"/>
    <w:multiLevelType w:val="hybridMultilevel"/>
    <w:tmpl w:val="A73C22A4"/>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686829"/>
    <w:multiLevelType w:val="hybridMultilevel"/>
    <w:tmpl w:val="7434507E"/>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52326"/>
    <w:multiLevelType w:val="hybridMultilevel"/>
    <w:tmpl w:val="3490CEAE"/>
    <w:lvl w:ilvl="0" w:tplc="04190001">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5" w15:restartNumberingAfterBreak="0">
    <w:nsid w:val="17AE28CC"/>
    <w:multiLevelType w:val="hybridMultilevel"/>
    <w:tmpl w:val="BE0EACF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1E543F96"/>
    <w:multiLevelType w:val="hybridMultilevel"/>
    <w:tmpl w:val="201650C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25E4453F"/>
    <w:multiLevelType w:val="hybridMultilevel"/>
    <w:tmpl w:val="93C6A948"/>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D1D8B"/>
    <w:multiLevelType w:val="hybridMultilevel"/>
    <w:tmpl w:val="F56A6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00157"/>
    <w:multiLevelType w:val="hybridMultilevel"/>
    <w:tmpl w:val="1DFCC1D6"/>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E036045"/>
    <w:multiLevelType w:val="hybridMultilevel"/>
    <w:tmpl w:val="8F8431AC"/>
    <w:lvl w:ilvl="0" w:tplc="CBB450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0B8335B"/>
    <w:multiLevelType w:val="hybridMultilevel"/>
    <w:tmpl w:val="EED2A9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D64745"/>
    <w:multiLevelType w:val="hybridMultilevel"/>
    <w:tmpl w:val="4348901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9826EFE"/>
    <w:multiLevelType w:val="hybridMultilevel"/>
    <w:tmpl w:val="AA6EC102"/>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3201E"/>
    <w:multiLevelType w:val="hybridMultilevel"/>
    <w:tmpl w:val="C9F415CC"/>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4F7B68CA"/>
    <w:multiLevelType w:val="hybridMultilevel"/>
    <w:tmpl w:val="9258B266"/>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54FA4666"/>
    <w:multiLevelType w:val="hybridMultilevel"/>
    <w:tmpl w:val="1ACA32F4"/>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E1642B1"/>
    <w:multiLevelType w:val="hybridMultilevel"/>
    <w:tmpl w:val="8FA2DC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D93F3C"/>
    <w:multiLevelType w:val="hybridMultilevel"/>
    <w:tmpl w:val="3390A3CE"/>
    <w:lvl w:ilvl="0" w:tplc="55FC2DA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2BD47A5"/>
    <w:multiLevelType w:val="hybridMultilevel"/>
    <w:tmpl w:val="A4443D4A"/>
    <w:lvl w:ilvl="0" w:tplc="0422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251414"/>
    <w:multiLevelType w:val="hybridMultilevel"/>
    <w:tmpl w:val="4348901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6C4A1C02"/>
    <w:multiLevelType w:val="hybridMultilevel"/>
    <w:tmpl w:val="52FE551A"/>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9"/>
  </w:num>
  <w:num w:numId="2">
    <w:abstractNumId w:val="3"/>
  </w:num>
  <w:num w:numId="3">
    <w:abstractNumId w:val="7"/>
  </w:num>
  <w:num w:numId="4">
    <w:abstractNumId w:val="13"/>
  </w:num>
  <w:num w:numId="5">
    <w:abstractNumId w:val="1"/>
  </w:num>
  <w:num w:numId="6">
    <w:abstractNumId w:val="21"/>
  </w:num>
  <w:num w:numId="7">
    <w:abstractNumId w:val="8"/>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1"/>
  </w:num>
  <w:num w:numId="17">
    <w:abstractNumId w:val="17"/>
  </w:num>
  <w:num w:numId="18">
    <w:abstractNumId w:val="18"/>
  </w:num>
  <w:num w:numId="19">
    <w:abstractNumId w:val="15"/>
  </w:num>
  <w:num w:numId="20">
    <w:abstractNumId w:val="16"/>
  </w:num>
  <w:num w:numId="21">
    <w:abstractNumId w:val="2"/>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16D3F"/>
    <w:rsid w:val="0003220D"/>
    <w:rsid w:val="000560F6"/>
    <w:rsid w:val="00065992"/>
    <w:rsid w:val="0009216E"/>
    <w:rsid w:val="000B21A5"/>
    <w:rsid w:val="001023F0"/>
    <w:rsid w:val="00110ED8"/>
    <w:rsid w:val="00111D0F"/>
    <w:rsid w:val="00122147"/>
    <w:rsid w:val="00131BE5"/>
    <w:rsid w:val="00172412"/>
    <w:rsid w:val="00196B57"/>
    <w:rsid w:val="001976B2"/>
    <w:rsid w:val="001B1CAD"/>
    <w:rsid w:val="001C0701"/>
    <w:rsid w:val="0022308A"/>
    <w:rsid w:val="00236CA9"/>
    <w:rsid w:val="0024533F"/>
    <w:rsid w:val="00245810"/>
    <w:rsid w:val="002574FE"/>
    <w:rsid w:val="00277A97"/>
    <w:rsid w:val="002921B6"/>
    <w:rsid w:val="002D0E24"/>
    <w:rsid w:val="002E678D"/>
    <w:rsid w:val="00340A2E"/>
    <w:rsid w:val="00345AE4"/>
    <w:rsid w:val="003F4126"/>
    <w:rsid w:val="00410C31"/>
    <w:rsid w:val="00432C7D"/>
    <w:rsid w:val="004742A3"/>
    <w:rsid w:val="004C6433"/>
    <w:rsid w:val="004E1570"/>
    <w:rsid w:val="004F3ACB"/>
    <w:rsid w:val="00502D70"/>
    <w:rsid w:val="005464E5"/>
    <w:rsid w:val="00572A83"/>
    <w:rsid w:val="005766CD"/>
    <w:rsid w:val="00577301"/>
    <w:rsid w:val="005922A4"/>
    <w:rsid w:val="005E2EA5"/>
    <w:rsid w:val="0064325C"/>
    <w:rsid w:val="00643EF4"/>
    <w:rsid w:val="00652B68"/>
    <w:rsid w:val="00652F39"/>
    <w:rsid w:val="006705AD"/>
    <w:rsid w:val="00674F16"/>
    <w:rsid w:val="006C3133"/>
    <w:rsid w:val="006C3B32"/>
    <w:rsid w:val="006F3F58"/>
    <w:rsid w:val="006F4309"/>
    <w:rsid w:val="006F68A3"/>
    <w:rsid w:val="007A376A"/>
    <w:rsid w:val="007D697B"/>
    <w:rsid w:val="007E1F88"/>
    <w:rsid w:val="00814967"/>
    <w:rsid w:val="008429AF"/>
    <w:rsid w:val="008503B7"/>
    <w:rsid w:val="008A3028"/>
    <w:rsid w:val="008F0B0F"/>
    <w:rsid w:val="008F5288"/>
    <w:rsid w:val="00925E84"/>
    <w:rsid w:val="00944B6E"/>
    <w:rsid w:val="00945794"/>
    <w:rsid w:val="00960AC3"/>
    <w:rsid w:val="009704C4"/>
    <w:rsid w:val="009A24EB"/>
    <w:rsid w:val="00A25541"/>
    <w:rsid w:val="00A44B29"/>
    <w:rsid w:val="00A50AD1"/>
    <w:rsid w:val="00A50F61"/>
    <w:rsid w:val="00A544FD"/>
    <w:rsid w:val="00A6625E"/>
    <w:rsid w:val="00A7509D"/>
    <w:rsid w:val="00A91751"/>
    <w:rsid w:val="00AD6DEF"/>
    <w:rsid w:val="00AF5A3C"/>
    <w:rsid w:val="00B353D8"/>
    <w:rsid w:val="00B6146D"/>
    <w:rsid w:val="00B84E75"/>
    <w:rsid w:val="00BC162A"/>
    <w:rsid w:val="00BC2EDE"/>
    <w:rsid w:val="00BD79DD"/>
    <w:rsid w:val="00C546F7"/>
    <w:rsid w:val="00C67DE2"/>
    <w:rsid w:val="00C93B10"/>
    <w:rsid w:val="00CA0C24"/>
    <w:rsid w:val="00CE399A"/>
    <w:rsid w:val="00CE7ECB"/>
    <w:rsid w:val="00CF1FD6"/>
    <w:rsid w:val="00D30F34"/>
    <w:rsid w:val="00D47A63"/>
    <w:rsid w:val="00D87B2F"/>
    <w:rsid w:val="00DA4773"/>
    <w:rsid w:val="00DD16D8"/>
    <w:rsid w:val="00DE25A1"/>
    <w:rsid w:val="00E11494"/>
    <w:rsid w:val="00E16721"/>
    <w:rsid w:val="00E47030"/>
    <w:rsid w:val="00E57D7A"/>
    <w:rsid w:val="00E776A1"/>
    <w:rsid w:val="00E95868"/>
    <w:rsid w:val="00F21FE8"/>
    <w:rsid w:val="00F37B37"/>
    <w:rsid w:val="00F44EDD"/>
    <w:rsid w:val="00F471B5"/>
    <w:rsid w:val="00F62C79"/>
    <w:rsid w:val="00F8771A"/>
    <w:rsid w:val="00F9171A"/>
    <w:rsid w:val="00FD44C8"/>
    <w:rsid w:val="00FE619B"/>
    <w:rsid w:val="00FF3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2107"/>
  <w15:docId w15:val="{F429BF61-7EA4-4956-9652-90C6C658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AD1"/>
    <w:pPr>
      <w:widowControl w:val="0"/>
      <w:autoSpaceDE w:val="0"/>
      <w:autoSpaceDN w:val="0"/>
      <w:adjustRightInd w:val="0"/>
      <w:spacing w:line="300" w:lineRule="auto"/>
      <w:jc w:val="both"/>
    </w:pPr>
    <w:rPr>
      <w:rFonts w:ascii="Times New Roman" w:eastAsia="Times New Roman" w:hAnsi="Times New Roman"/>
      <w:sz w:val="28"/>
      <w:szCs w:val="28"/>
      <w:lang w:eastAsia="ru-RU"/>
    </w:rPr>
  </w:style>
  <w:style w:type="paragraph" w:styleId="1">
    <w:name w:val="heading 1"/>
    <w:basedOn w:val="a"/>
    <w:next w:val="a"/>
    <w:link w:val="10"/>
    <w:qFormat/>
    <w:rsid w:val="00A50AD1"/>
    <w:pPr>
      <w:keepNext/>
      <w:spacing w:line="240" w:lineRule="auto"/>
      <w:ind w:left="6080"/>
      <w:jc w:val="left"/>
      <w:outlineLvl w:val="0"/>
    </w:pPr>
    <w:rPr>
      <w:rFonts w:ascii="Arial" w:hAnsi="Arial" w:cs="Arial"/>
      <w:b/>
      <w:bCs/>
    </w:rPr>
  </w:style>
  <w:style w:type="paragraph" w:styleId="2">
    <w:name w:val="heading 2"/>
    <w:basedOn w:val="a"/>
    <w:next w:val="a"/>
    <w:link w:val="20"/>
    <w:qFormat/>
    <w:rsid w:val="00A50AD1"/>
    <w:pPr>
      <w:keepNext/>
      <w:spacing w:before="480" w:line="240" w:lineRule="auto"/>
      <w:jc w:val="center"/>
      <w:outlineLvl w:val="1"/>
    </w:pPr>
    <w:rPr>
      <w:rFonts w:ascii="Courier New" w:hAnsi="Courier New" w:cs="Courier New"/>
      <w:b/>
      <w:bCs/>
    </w:rPr>
  </w:style>
  <w:style w:type="paragraph" w:styleId="3">
    <w:name w:val="heading 3"/>
    <w:basedOn w:val="a"/>
    <w:next w:val="a"/>
    <w:link w:val="30"/>
    <w:semiHidden/>
    <w:unhideWhenUsed/>
    <w:qFormat/>
    <w:rsid w:val="00A50AD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50AD1"/>
    <w:pPr>
      <w:keepNext/>
      <w:spacing w:before="240" w:after="60"/>
      <w:outlineLvl w:val="3"/>
    </w:pPr>
    <w:rPr>
      <w:rFonts w:ascii="Calibri" w:hAnsi="Calibri"/>
      <w:b/>
      <w:bCs/>
    </w:rPr>
  </w:style>
  <w:style w:type="paragraph" w:styleId="7">
    <w:name w:val="heading 7"/>
    <w:basedOn w:val="a"/>
    <w:next w:val="a"/>
    <w:link w:val="70"/>
    <w:qFormat/>
    <w:rsid w:val="00A50AD1"/>
    <w:pPr>
      <w:widowControl/>
      <w:autoSpaceDE/>
      <w:autoSpaceDN/>
      <w:adjustRightInd/>
      <w:spacing w:before="240" w:after="60" w:line="240" w:lineRule="auto"/>
      <w:jc w:val="left"/>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0AD1"/>
    <w:rPr>
      <w:rFonts w:ascii="Arial" w:eastAsia="Times New Roman" w:hAnsi="Arial" w:cs="Arial"/>
      <w:b/>
      <w:bCs/>
      <w:sz w:val="28"/>
      <w:szCs w:val="28"/>
      <w:lang w:val="uk-UA" w:eastAsia="ru-RU"/>
    </w:rPr>
  </w:style>
  <w:style w:type="character" w:customStyle="1" w:styleId="20">
    <w:name w:val="Заголовок 2 Знак"/>
    <w:link w:val="2"/>
    <w:rsid w:val="00A50AD1"/>
    <w:rPr>
      <w:rFonts w:ascii="Courier New" w:eastAsia="Times New Roman" w:hAnsi="Courier New" w:cs="Courier New"/>
      <w:b/>
      <w:bCs/>
      <w:sz w:val="28"/>
      <w:szCs w:val="28"/>
      <w:lang w:val="uk-UA" w:eastAsia="ru-RU"/>
    </w:rPr>
  </w:style>
  <w:style w:type="character" w:customStyle="1" w:styleId="30">
    <w:name w:val="Заголовок 3 Знак"/>
    <w:link w:val="3"/>
    <w:semiHidden/>
    <w:rsid w:val="00A50AD1"/>
    <w:rPr>
      <w:rFonts w:ascii="Cambria" w:eastAsia="Times New Roman" w:hAnsi="Cambria" w:cs="Times New Roman"/>
      <w:b/>
      <w:bCs/>
      <w:sz w:val="26"/>
      <w:szCs w:val="26"/>
      <w:lang w:val="uk-UA" w:eastAsia="ru-RU"/>
    </w:rPr>
  </w:style>
  <w:style w:type="character" w:customStyle="1" w:styleId="40">
    <w:name w:val="Заголовок 4 Знак"/>
    <w:link w:val="4"/>
    <w:semiHidden/>
    <w:rsid w:val="00A50AD1"/>
    <w:rPr>
      <w:rFonts w:ascii="Calibri" w:eastAsia="Times New Roman" w:hAnsi="Calibri" w:cs="Times New Roman"/>
      <w:b/>
      <w:bCs/>
      <w:sz w:val="28"/>
      <w:szCs w:val="28"/>
      <w:lang w:val="uk-UA" w:eastAsia="ru-RU"/>
    </w:rPr>
  </w:style>
  <w:style w:type="character" w:customStyle="1" w:styleId="70">
    <w:name w:val="Заголовок 7 Знак"/>
    <w:link w:val="7"/>
    <w:rsid w:val="00A50AD1"/>
    <w:rPr>
      <w:rFonts w:ascii="Times New Roman" w:eastAsia="Times New Roman" w:hAnsi="Times New Roman" w:cs="Times New Roman"/>
      <w:sz w:val="24"/>
      <w:szCs w:val="24"/>
      <w:lang w:eastAsia="ru-RU"/>
    </w:rPr>
  </w:style>
  <w:style w:type="paragraph" w:customStyle="1" w:styleId="FR1">
    <w:name w:val="FR1"/>
    <w:rsid w:val="00A50AD1"/>
    <w:pPr>
      <w:widowControl w:val="0"/>
      <w:autoSpaceDE w:val="0"/>
      <w:autoSpaceDN w:val="0"/>
      <w:adjustRightInd w:val="0"/>
      <w:spacing w:before="60"/>
      <w:ind w:left="5520"/>
    </w:pPr>
    <w:rPr>
      <w:rFonts w:ascii="Arial" w:eastAsia="Times New Roman" w:hAnsi="Arial" w:cs="Arial"/>
      <w:noProof/>
      <w:sz w:val="24"/>
      <w:szCs w:val="24"/>
      <w:lang w:val="ru-RU" w:eastAsia="ru-RU"/>
    </w:rPr>
  </w:style>
  <w:style w:type="paragraph" w:styleId="a3">
    <w:name w:val="Block Text"/>
    <w:basedOn w:val="a"/>
    <w:rsid w:val="00A50AD1"/>
    <w:pPr>
      <w:spacing w:line="320" w:lineRule="auto"/>
      <w:ind w:left="5480" w:right="400"/>
      <w:jc w:val="center"/>
    </w:pPr>
    <w:rPr>
      <w:b/>
      <w:bCs/>
      <w:szCs w:val="24"/>
    </w:rPr>
  </w:style>
  <w:style w:type="paragraph" w:customStyle="1" w:styleId="11">
    <w:name w:val="Обычный1"/>
    <w:rsid w:val="00A50AD1"/>
    <w:pPr>
      <w:widowControl w:val="0"/>
    </w:pPr>
    <w:rPr>
      <w:rFonts w:ascii="Times New Roman" w:eastAsia="Times New Roman" w:hAnsi="Times New Roman"/>
      <w:snapToGrid w:val="0"/>
      <w:lang w:val="ru-RU" w:eastAsia="ru-RU"/>
    </w:rPr>
  </w:style>
  <w:style w:type="paragraph" w:customStyle="1" w:styleId="FR2">
    <w:name w:val="FR2"/>
    <w:rsid w:val="00A50AD1"/>
    <w:pPr>
      <w:widowControl w:val="0"/>
      <w:autoSpaceDE w:val="0"/>
      <w:autoSpaceDN w:val="0"/>
      <w:spacing w:line="360" w:lineRule="auto"/>
    </w:pPr>
    <w:rPr>
      <w:rFonts w:ascii="Arial" w:eastAsia="Times New Roman" w:hAnsi="Arial" w:cs="Arial"/>
      <w:sz w:val="24"/>
      <w:szCs w:val="24"/>
      <w:lang w:val="ru-RU" w:eastAsia="ru-RU"/>
    </w:rPr>
  </w:style>
  <w:style w:type="paragraph" w:styleId="a4">
    <w:name w:val="Normal (Web)"/>
    <w:basedOn w:val="a"/>
    <w:rsid w:val="00A50AD1"/>
    <w:pPr>
      <w:widowControl/>
      <w:autoSpaceDE/>
      <w:autoSpaceDN/>
      <w:adjustRightInd/>
      <w:spacing w:before="100" w:beforeAutospacing="1" w:after="100" w:afterAutospacing="1" w:line="240" w:lineRule="auto"/>
      <w:jc w:val="left"/>
    </w:pPr>
    <w:rPr>
      <w:sz w:val="24"/>
      <w:szCs w:val="24"/>
      <w:lang w:val="ru-RU"/>
    </w:rPr>
  </w:style>
  <w:style w:type="character" w:styleId="a5">
    <w:name w:val="Emphasis"/>
    <w:qFormat/>
    <w:rsid w:val="00A50AD1"/>
    <w:rPr>
      <w:i/>
      <w:iCs/>
    </w:rPr>
  </w:style>
  <w:style w:type="paragraph" w:customStyle="1" w:styleId="12">
    <w:name w:val="Основной текст1"/>
    <w:basedOn w:val="a"/>
    <w:rsid w:val="00A50AD1"/>
    <w:pPr>
      <w:autoSpaceDE/>
      <w:autoSpaceDN/>
      <w:adjustRightInd/>
      <w:spacing w:line="336" w:lineRule="auto"/>
    </w:pPr>
    <w:rPr>
      <w:snapToGrid w:val="0"/>
      <w:szCs w:val="20"/>
      <w:lang w:val="ru-RU"/>
    </w:rPr>
  </w:style>
  <w:style w:type="paragraph" w:styleId="a6">
    <w:name w:val="Body Text"/>
    <w:basedOn w:val="a"/>
    <w:link w:val="a7"/>
    <w:rsid w:val="00A50AD1"/>
    <w:pPr>
      <w:spacing w:after="120"/>
    </w:pPr>
  </w:style>
  <w:style w:type="character" w:customStyle="1" w:styleId="a7">
    <w:name w:val="Основний текст Знак"/>
    <w:link w:val="a6"/>
    <w:rsid w:val="00A50AD1"/>
    <w:rPr>
      <w:rFonts w:ascii="Times New Roman" w:eastAsia="Times New Roman" w:hAnsi="Times New Roman" w:cs="Times New Roman"/>
      <w:sz w:val="28"/>
      <w:szCs w:val="28"/>
      <w:lang w:val="uk-UA" w:eastAsia="ru-RU"/>
    </w:rPr>
  </w:style>
  <w:style w:type="paragraph" w:styleId="a8">
    <w:name w:val="Balloon Text"/>
    <w:basedOn w:val="a"/>
    <w:link w:val="a9"/>
    <w:rsid w:val="00A50AD1"/>
    <w:pPr>
      <w:spacing w:line="240" w:lineRule="auto"/>
    </w:pPr>
    <w:rPr>
      <w:rFonts w:ascii="Tahoma" w:hAnsi="Tahoma" w:cs="Tahoma"/>
      <w:sz w:val="16"/>
      <w:szCs w:val="16"/>
    </w:rPr>
  </w:style>
  <w:style w:type="character" w:customStyle="1" w:styleId="a9">
    <w:name w:val="Текст у виносці Знак"/>
    <w:link w:val="a8"/>
    <w:rsid w:val="00A50AD1"/>
    <w:rPr>
      <w:rFonts w:ascii="Tahoma" w:eastAsia="Times New Roman" w:hAnsi="Tahoma" w:cs="Tahoma"/>
      <w:sz w:val="16"/>
      <w:szCs w:val="16"/>
      <w:lang w:val="uk-UA" w:eastAsia="ru-RU"/>
    </w:rPr>
  </w:style>
  <w:style w:type="paragraph" w:customStyle="1" w:styleId="Noeeu2">
    <w:name w:val="Noeeu2"/>
    <w:basedOn w:val="a"/>
    <w:rsid w:val="00A50AD1"/>
    <w:pPr>
      <w:widowControl/>
      <w:autoSpaceDE/>
      <w:autoSpaceDN/>
      <w:adjustRightInd/>
      <w:spacing w:line="288" w:lineRule="auto"/>
      <w:jc w:val="left"/>
    </w:pPr>
    <w:rPr>
      <w:rFonts w:ascii="Peterburg" w:hAnsi="Peterburg"/>
      <w:szCs w:val="20"/>
      <w:lang w:val="ru-RU"/>
    </w:rPr>
  </w:style>
  <w:style w:type="paragraph" w:styleId="aa">
    <w:name w:val="header"/>
    <w:basedOn w:val="a"/>
    <w:link w:val="ab"/>
    <w:rsid w:val="00A50AD1"/>
    <w:pPr>
      <w:tabs>
        <w:tab w:val="center" w:pos="4819"/>
        <w:tab w:val="right" w:pos="9639"/>
      </w:tabs>
    </w:pPr>
  </w:style>
  <w:style w:type="character" w:customStyle="1" w:styleId="ab">
    <w:name w:val="Верхній колонтитул Знак"/>
    <w:link w:val="aa"/>
    <w:rsid w:val="00A50AD1"/>
    <w:rPr>
      <w:rFonts w:ascii="Times New Roman" w:eastAsia="Times New Roman" w:hAnsi="Times New Roman" w:cs="Times New Roman"/>
      <w:sz w:val="28"/>
      <w:szCs w:val="28"/>
      <w:lang w:val="uk-UA" w:eastAsia="ru-RU"/>
    </w:rPr>
  </w:style>
  <w:style w:type="paragraph" w:styleId="21">
    <w:name w:val="Body Text Indent 2"/>
    <w:basedOn w:val="a"/>
    <w:link w:val="22"/>
    <w:rsid w:val="00A50AD1"/>
    <w:pPr>
      <w:spacing w:after="120" w:line="480" w:lineRule="auto"/>
      <w:ind w:left="283"/>
    </w:pPr>
  </w:style>
  <w:style w:type="character" w:customStyle="1" w:styleId="22">
    <w:name w:val="Основний текст з відступом 2 Знак"/>
    <w:link w:val="21"/>
    <w:rsid w:val="00A50AD1"/>
    <w:rPr>
      <w:rFonts w:ascii="Times New Roman" w:eastAsia="Times New Roman" w:hAnsi="Times New Roman" w:cs="Times New Roman"/>
      <w:sz w:val="28"/>
      <w:szCs w:val="28"/>
      <w:lang w:val="uk-UA" w:eastAsia="ru-RU"/>
    </w:rPr>
  </w:style>
  <w:style w:type="paragraph" w:customStyle="1" w:styleId="Bodytext1">
    <w:name w:val="Body text1"/>
    <w:basedOn w:val="a"/>
    <w:rsid w:val="00A50AD1"/>
    <w:pPr>
      <w:widowControl/>
      <w:shd w:val="clear" w:color="auto" w:fill="FFFFFF"/>
      <w:autoSpaceDE/>
      <w:autoSpaceDN/>
      <w:adjustRightInd/>
      <w:snapToGrid w:val="0"/>
      <w:spacing w:after="660" w:line="240" w:lineRule="atLeast"/>
      <w:ind w:hanging="1040"/>
      <w:jc w:val="left"/>
    </w:pPr>
    <w:rPr>
      <w:rFonts w:eastAsia="Arial Unicode MS"/>
      <w:sz w:val="21"/>
      <w:szCs w:val="21"/>
      <w:lang w:val="en-US"/>
    </w:rPr>
  </w:style>
  <w:style w:type="table" w:styleId="ac">
    <w:name w:val="Table Grid"/>
    <w:basedOn w:val="a1"/>
    <w:rsid w:val="00A50AD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0AD1"/>
    <w:pPr>
      <w:widowControl/>
      <w:adjustRightInd/>
      <w:spacing w:line="240" w:lineRule="auto"/>
      <w:ind w:left="720"/>
      <w:contextualSpacing/>
      <w:jc w:val="left"/>
    </w:pPr>
    <w:rPr>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89769">
      <w:bodyDiv w:val="1"/>
      <w:marLeft w:val="0"/>
      <w:marRight w:val="0"/>
      <w:marTop w:val="0"/>
      <w:marBottom w:val="0"/>
      <w:divBdr>
        <w:top w:val="none" w:sz="0" w:space="0" w:color="auto"/>
        <w:left w:val="none" w:sz="0" w:space="0" w:color="auto"/>
        <w:bottom w:val="none" w:sz="0" w:space="0" w:color="auto"/>
        <w:right w:val="none" w:sz="0" w:space="0" w:color="auto"/>
      </w:divBdr>
    </w:div>
    <w:div w:id="923493356">
      <w:bodyDiv w:val="1"/>
      <w:marLeft w:val="0"/>
      <w:marRight w:val="0"/>
      <w:marTop w:val="0"/>
      <w:marBottom w:val="0"/>
      <w:divBdr>
        <w:top w:val="none" w:sz="0" w:space="0" w:color="auto"/>
        <w:left w:val="none" w:sz="0" w:space="0" w:color="auto"/>
        <w:bottom w:val="none" w:sz="0" w:space="0" w:color="auto"/>
        <w:right w:val="none" w:sz="0" w:space="0" w:color="auto"/>
      </w:divBdr>
    </w:div>
    <w:div w:id="1539665184">
      <w:bodyDiv w:val="1"/>
      <w:marLeft w:val="0"/>
      <w:marRight w:val="0"/>
      <w:marTop w:val="0"/>
      <w:marBottom w:val="0"/>
      <w:divBdr>
        <w:top w:val="none" w:sz="0" w:space="0" w:color="auto"/>
        <w:left w:val="none" w:sz="0" w:space="0" w:color="auto"/>
        <w:bottom w:val="none" w:sz="0" w:space="0" w:color="auto"/>
        <w:right w:val="none" w:sz="0" w:space="0" w:color="auto"/>
      </w:divBdr>
    </w:div>
    <w:div w:id="1665621957">
      <w:bodyDiv w:val="1"/>
      <w:marLeft w:val="0"/>
      <w:marRight w:val="0"/>
      <w:marTop w:val="0"/>
      <w:marBottom w:val="0"/>
      <w:divBdr>
        <w:top w:val="none" w:sz="0" w:space="0" w:color="auto"/>
        <w:left w:val="none" w:sz="0" w:space="0" w:color="auto"/>
        <w:bottom w:val="none" w:sz="0" w:space="0" w:color="auto"/>
        <w:right w:val="none" w:sz="0" w:space="0" w:color="auto"/>
      </w:divBdr>
    </w:div>
    <w:div w:id="16752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BDB7-61E5-4911-99C4-7D8A0058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44563</Words>
  <Characters>25401</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Мащенко Софія Ростиславівна</cp:lastModifiedBy>
  <cp:revision>2</cp:revision>
  <dcterms:created xsi:type="dcterms:W3CDTF">2022-01-11T07:28:00Z</dcterms:created>
  <dcterms:modified xsi:type="dcterms:W3CDTF">2022-01-11T07:28:00Z</dcterms:modified>
</cp:coreProperties>
</file>