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CC" w:rsidRPr="00A5031D" w:rsidRDefault="00A243CC" w:rsidP="008936AE">
      <w:pPr>
        <w:widowControl/>
        <w:spacing w:line="240" w:lineRule="auto"/>
        <w:rPr>
          <w:noProof/>
          <w:sz w:val="24"/>
          <w:szCs w:val="24"/>
          <w:lang w:val="en-GB"/>
        </w:rPr>
      </w:pPr>
    </w:p>
    <w:p w:rsidR="008936AE" w:rsidRPr="00A5031D" w:rsidRDefault="00F90AFE" w:rsidP="00DF16EA">
      <w:pPr>
        <w:pStyle w:val="1"/>
        <w:ind w:leftChars="2268" w:left="6350"/>
        <w:jc w:val="center"/>
        <w:rPr>
          <w:rFonts w:ascii="Times New Roman" w:hAnsi="Times New Roman" w:cs="Times New Roman"/>
          <w:sz w:val="24"/>
          <w:szCs w:val="24"/>
          <w:lang w:val="en-GB"/>
        </w:rPr>
      </w:pPr>
      <w:r w:rsidRPr="00A5031D">
        <w:rPr>
          <w:rFonts w:ascii="Times New Roman" w:hAnsi="Times New Roman" w:cs="Times New Roman"/>
          <w:sz w:val="24"/>
          <w:szCs w:val="24"/>
          <w:lang w:val="en-GB"/>
        </w:rPr>
        <w:t>APPROVED BY</w:t>
      </w:r>
    </w:p>
    <w:p w:rsidR="008936AE" w:rsidRPr="00A5031D" w:rsidRDefault="00F90AFE" w:rsidP="00DF16EA">
      <w:pPr>
        <w:pStyle w:val="a3"/>
        <w:spacing w:line="240" w:lineRule="auto"/>
        <w:ind w:leftChars="2268" w:left="6350" w:right="0"/>
        <w:rPr>
          <w:sz w:val="24"/>
          <w:lang w:val="en-GB"/>
        </w:rPr>
      </w:pPr>
      <w:r w:rsidRPr="00A5031D">
        <w:rPr>
          <w:sz w:val="24"/>
          <w:lang w:val="en-GB"/>
        </w:rPr>
        <w:t>Order of the Ministry</w:t>
      </w:r>
    </w:p>
    <w:p w:rsidR="008936AE" w:rsidRPr="00A5031D" w:rsidRDefault="00F90AFE" w:rsidP="00DF16EA">
      <w:pPr>
        <w:pStyle w:val="a3"/>
        <w:spacing w:line="240" w:lineRule="auto"/>
        <w:ind w:leftChars="2268" w:left="6350" w:right="0"/>
        <w:rPr>
          <w:sz w:val="24"/>
          <w:lang w:val="en-GB"/>
        </w:rPr>
      </w:pPr>
      <w:r w:rsidRPr="00A5031D">
        <w:rPr>
          <w:sz w:val="24"/>
          <w:lang w:val="en-GB"/>
        </w:rPr>
        <w:t>of Health of Ukraine</w:t>
      </w:r>
    </w:p>
    <w:p w:rsidR="008936AE" w:rsidRPr="00A5031D" w:rsidRDefault="00DF16EA" w:rsidP="00DF16EA">
      <w:pPr>
        <w:pStyle w:val="a3"/>
        <w:spacing w:line="240" w:lineRule="auto"/>
        <w:ind w:leftChars="2268" w:left="6350" w:right="0"/>
        <w:rPr>
          <w:sz w:val="24"/>
          <w:lang w:val="en-GB"/>
        </w:rPr>
      </w:pPr>
      <w:r w:rsidRPr="00A5031D">
        <w:rPr>
          <w:sz w:val="24"/>
          <w:lang w:val="en-GB"/>
        </w:rPr>
        <w:t xml:space="preserve">No. 182 </w:t>
      </w:r>
      <w:r w:rsidR="009C3DC6">
        <w:rPr>
          <w:sz w:val="24"/>
          <w:lang w:val="en-GB"/>
        </w:rPr>
        <w:t>dated</w:t>
      </w:r>
      <w:r w:rsidRPr="00A5031D">
        <w:rPr>
          <w:sz w:val="24"/>
          <w:lang w:val="en-GB"/>
        </w:rPr>
        <w:t xml:space="preserve"> </w:t>
      </w:r>
      <w:r w:rsidR="008936AE" w:rsidRPr="00A5031D">
        <w:rPr>
          <w:sz w:val="24"/>
          <w:lang w:val="en-GB"/>
        </w:rPr>
        <w:t xml:space="preserve">30.03.2015 </w:t>
      </w:r>
    </w:p>
    <w:p w:rsidR="008936AE" w:rsidRPr="00A5031D" w:rsidRDefault="00F90AFE" w:rsidP="00DF16EA">
      <w:pPr>
        <w:spacing w:line="240" w:lineRule="auto"/>
        <w:ind w:leftChars="2268" w:left="6350"/>
        <w:jc w:val="center"/>
        <w:rPr>
          <w:b/>
          <w:lang w:val="en-GB"/>
        </w:rPr>
      </w:pPr>
      <w:r w:rsidRPr="00A5031D">
        <w:rPr>
          <w:b/>
          <w:sz w:val="24"/>
          <w:szCs w:val="24"/>
          <w:lang w:val="en-GB"/>
        </w:rPr>
        <w:t>Marketing Authorization</w:t>
      </w:r>
    </w:p>
    <w:p w:rsidR="008936AE" w:rsidRPr="00A5031D" w:rsidRDefault="00F90AFE" w:rsidP="00DF16EA">
      <w:pPr>
        <w:pStyle w:val="FR1"/>
        <w:spacing w:before="0"/>
        <w:ind w:leftChars="2268" w:left="6350"/>
        <w:jc w:val="center"/>
        <w:rPr>
          <w:rFonts w:ascii="Times New Roman" w:hAnsi="Times New Roman" w:cs="Times New Roman"/>
          <w:b/>
          <w:lang w:val="en-GB"/>
        </w:rPr>
      </w:pPr>
      <w:r w:rsidRPr="00A5031D">
        <w:rPr>
          <w:rFonts w:ascii="Times New Roman" w:hAnsi="Times New Roman" w:cs="Times New Roman"/>
          <w:b/>
          <w:noProof w:val="0"/>
          <w:lang w:val="en-GB"/>
        </w:rPr>
        <w:t>NO. UA/3214/01/03</w:t>
      </w:r>
    </w:p>
    <w:p w:rsidR="008936AE" w:rsidRPr="00A5031D" w:rsidRDefault="008936AE" w:rsidP="00DF16EA">
      <w:pPr>
        <w:pStyle w:val="FR1"/>
        <w:spacing w:before="0"/>
        <w:ind w:leftChars="2268" w:left="6350"/>
        <w:jc w:val="center"/>
        <w:rPr>
          <w:rFonts w:ascii="Times New Roman" w:hAnsi="Times New Roman" w:cs="Times New Roman"/>
          <w:b/>
          <w:lang w:val="en-GB"/>
        </w:rPr>
      </w:pPr>
    </w:p>
    <w:p w:rsidR="008936AE" w:rsidRPr="0056240A" w:rsidRDefault="00F90AFE" w:rsidP="00DF16EA">
      <w:pPr>
        <w:spacing w:line="240" w:lineRule="auto"/>
        <w:ind w:leftChars="2268" w:left="6350"/>
        <w:jc w:val="center"/>
        <w:rPr>
          <w:rFonts w:cs="Arial"/>
          <w:b/>
          <w:sz w:val="24"/>
          <w:szCs w:val="24"/>
        </w:rPr>
      </w:pPr>
      <w:r w:rsidRPr="00A5031D">
        <w:rPr>
          <w:rFonts w:cs="Arial"/>
          <w:b/>
          <w:sz w:val="24"/>
          <w:szCs w:val="24"/>
          <w:lang w:val="en-GB"/>
        </w:rPr>
        <w:t>AMENDED</w:t>
      </w:r>
    </w:p>
    <w:p w:rsidR="008936AE" w:rsidRPr="00A5031D" w:rsidRDefault="00F90AFE" w:rsidP="00DF16EA">
      <w:pPr>
        <w:spacing w:line="240" w:lineRule="auto"/>
        <w:ind w:leftChars="2268" w:left="6350"/>
        <w:jc w:val="center"/>
        <w:rPr>
          <w:b/>
          <w:bCs/>
          <w:sz w:val="24"/>
          <w:szCs w:val="24"/>
          <w:lang w:val="en-GB"/>
        </w:rPr>
      </w:pPr>
      <w:r w:rsidRPr="00A5031D">
        <w:rPr>
          <w:b/>
          <w:bCs/>
          <w:sz w:val="24"/>
          <w:szCs w:val="24"/>
          <w:lang w:val="en-GB"/>
        </w:rPr>
        <w:t>Order of the Ministry</w:t>
      </w:r>
    </w:p>
    <w:p w:rsidR="008936AE" w:rsidRPr="00A5031D" w:rsidRDefault="00F90AFE" w:rsidP="00DF16EA">
      <w:pPr>
        <w:spacing w:line="240" w:lineRule="auto"/>
        <w:ind w:leftChars="2268" w:left="6350"/>
        <w:jc w:val="center"/>
        <w:rPr>
          <w:b/>
          <w:bCs/>
          <w:sz w:val="24"/>
          <w:szCs w:val="24"/>
          <w:lang w:val="en-GB"/>
        </w:rPr>
      </w:pPr>
      <w:r w:rsidRPr="00A5031D">
        <w:rPr>
          <w:b/>
          <w:bCs/>
          <w:sz w:val="24"/>
          <w:szCs w:val="24"/>
          <w:lang w:val="en-GB"/>
        </w:rPr>
        <w:t>of Health of Ukraine</w:t>
      </w:r>
    </w:p>
    <w:p w:rsidR="008936AE" w:rsidRPr="00A5031D" w:rsidRDefault="00DF16EA" w:rsidP="00DF16EA">
      <w:pPr>
        <w:tabs>
          <w:tab w:val="left" w:pos="6200"/>
          <w:tab w:val="left" w:pos="6237"/>
          <w:tab w:val="left" w:pos="6804"/>
        </w:tabs>
        <w:suppressAutoHyphens/>
        <w:spacing w:line="240" w:lineRule="auto"/>
        <w:ind w:leftChars="2268" w:left="6350"/>
        <w:jc w:val="center"/>
        <w:outlineLvl w:val="6"/>
        <w:rPr>
          <w:b/>
          <w:i/>
          <w:sz w:val="24"/>
          <w:szCs w:val="24"/>
          <w:lang w:val="en-GB"/>
        </w:rPr>
      </w:pPr>
      <w:r w:rsidRPr="00A5031D">
        <w:rPr>
          <w:b/>
          <w:sz w:val="24"/>
          <w:szCs w:val="24"/>
          <w:lang w:val="en-GB"/>
        </w:rPr>
        <w:t xml:space="preserve">No. 1225 of </w:t>
      </w:r>
      <w:r w:rsidR="007B2742" w:rsidRPr="00A5031D">
        <w:rPr>
          <w:b/>
          <w:sz w:val="24"/>
          <w:szCs w:val="24"/>
          <w:lang w:val="en-GB"/>
        </w:rPr>
        <w:t xml:space="preserve">10.11.2016 </w:t>
      </w:r>
    </w:p>
    <w:p w:rsidR="008936AE" w:rsidRPr="00A5031D" w:rsidRDefault="008936AE" w:rsidP="008936AE">
      <w:pPr>
        <w:pStyle w:val="FR1"/>
        <w:spacing w:before="0"/>
        <w:ind w:left="5400"/>
        <w:jc w:val="center"/>
        <w:rPr>
          <w:rFonts w:ascii="Times New Roman" w:hAnsi="Times New Roman" w:cs="Courier New"/>
          <w:b/>
          <w:bCs/>
          <w:noProof w:val="0"/>
          <w:szCs w:val="28"/>
          <w:lang w:val="en-GB"/>
        </w:rPr>
      </w:pPr>
    </w:p>
    <w:p w:rsidR="008936AE" w:rsidRPr="00A5031D" w:rsidRDefault="008936AE" w:rsidP="00DF16EA">
      <w:pPr>
        <w:pStyle w:val="FR1"/>
        <w:spacing w:before="0"/>
        <w:ind w:left="0"/>
        <w:jc w:val="center"/>
        <w:rPr>
          <w:rFonts w:ascii="Times New Roman" w:hAnsi="Times New Roman" w:cs="Times New Roman"/>
          <w:lang w:val="en-GB"/>
        </w:rPr>
      </w:pPr>
    </w:p>
    <w:p w:rsidR="008936AE" w:rsidRPr="00A5031D" w:rsidRDefault="00F90AFE" w:rsidP="00DF16EA">
      <w:pPr>
        <w:pStyle w:val="2"/>
        <w:spacing w:before="0"/>
        <w:rPr>
          <w:rFonts w:ascii="Times New Roman" w:hAnsi="Times New Roman" w:cs="Times New Roman"/>
          <w:sz w:val="24"/>
          <w:szCs w:val="24"/>
          <w:lang w:val="en-GB"/>
        </w:rPr>
      </w:pPr>
      <w:r w:rsidRPr="00A5031D">
        <w:rPr>
          <w:rFonts w:ascii="Times New Roman" w:hAnsi="Times New Roman" w:cs="Times New Roman"/>
          <w:sz w:val="24"/>
          <w:szCs w:val="24"/>
          <w:lang w:val="en-GB"/>
        </w:rPr>
        <w:t>INSTRUCTION</w:t>
      </w:r>
    </w:p>
    <w:p w:rsidR="008936AE" w:rsidRPr="00A5031D" w:rsidRDefault="00F90AFE" w:rsidP="00DF16EA">
      <w:pPr>
        <w:pStyle w:val="2"/>
        <w:spacing w:before="0"/>
        <w:rPr>
          <w:rFonts w:ascii="Times New Roman" w:hAnsi="Times New Roman" w:cs="Times New Roman"/>
          <w:b w:val="0"/>
          <w:sz w:val="24"/>
          <w:szCs w:val="24"/>
          <w:lang w:val="en-GB"/>
        </w:rPr>
      </w:pPr>
      <w:r w:rsidRPr="00A5031D">
        <w:rPr>
          <w:rFonts w:ascii="Times New Roman" w:hAnsi="Times New Roman" w:cs="Times New Roman"/>
          <w:sz w:val="24"/>
          <w:szCs w:val="24"/>
          <w:lang w:val="en-GB"/>
        </w:rPr>
        <w:t>for medical use of medicinal product</w:t>
      </w:r>
    </w:p>
    <w:p w:rsidR="008936AE" w:rsidRPr="00A5031D" w:rsidRDefault="008936AE" w:rsidP="00DF16EA">
      <w:pPr>
        <w:spacing w:line="240" w:lineRule="auto"/>
        <w:jc w:val="center"/>
        <w:rPr>
          <w:b/>
          <w:sz w:val="24"/>
          <w:szCs w:val="24"/>
          <w:lang w:val="en-GB"/>
        </w:rPr>
      </w:pPr>
    </w:p>
    <w:p w:rsidR="008936AE" w:rsidRPr="00A5031D" w:rsidRDefault="00F90AFE" w:rsidP="00DF16EA">
      <w:pPr>
        <w:pStyle w:val="3"/>
        <w:spacing w:before="0" w:after="0" w:line="240" w:lineRule="auto"/>
        <w:jc w:val="center"/>
        <w:rPr>
          <w:rFonts w:ascii="Times New Roman" w:hAnsi="Times New Roman" w:cs="Times New Roman"/>
          <w:bCs w:val="0"/>
          <w:sz w:val="24"/>
          <w:szCs w:val="24"/>
          <w:vertAlign w:val="superscript"/>
          <w:lang w:val="en-GB"/>
        </w:rPr>
      </w:pPr>
      <w:r w:rsidRPr="00A5031D">
        <w:rPr>
          <w:rFonts w:ascii="Times New Roman" w:hAnsi="Times New Roman" w:cs="Times New Roman"/>
          <w:bCs w:val="0"/>
          <w:sz w:val="24"/>
          <w:szCs w:val="24"/>
          <w:lang w:val="en-GB"/>
        </w:rPr>
        <w:t>BISOPROL</w:t>
      </w:r>
      <w:r w:rsidRPr="00A5031D">
        <w:rPr>
          <w:rFonts w:ascii="Times New Roman" w:hAnsi="Times New Roman" w:cs="Times New Roman"/>
          <w:color w:val="000000"/>
          <w:sz w:val="24"/>
          <w:szCs w:val="24"/>
          <w:vertAlign w:val="superscript"/>
          <w:lang w:val="en-GB"/>
        </w:rPr>
        <w:t>®</w:t>
      </w:r>
    </w:p>
    <w:p w:rsidR="008936AE" w:rsidRPr="00A5031D" w:rsidRDefault="008936AE" w:rsidP="00DF16EA">
      <w:pPr>
        <w:spacing w:line="240" w:lineRule="auto"/>
        <w:rPr>
          <w:b/>
          <w:sz w:val="24"/>
          <w:szCs w:val="24"/>
          <w:lang w:val="en-GB"/>
        </w:rPr>
      </w:pPr>
    </w:p>
    <w:p w:rsidR="008936AE" w:rsidRPr="00A5031D" w:rsidRDefault="00F90AFE" w:rsidP="00DF16EA">
      <w:pPr>
        <w:spacing w:line="240" w:lineRule="auto"/>
        <w:rPr>
          <w:b/>
          <w:i/>
          <w:sz w:val="24"/>
          <w:szCs w:val="24"/>
          <w:lang w:val="en-GB"/>
        </w:rPr>
      </w:pPr>
      <w:r w:rsidRPr="00A5031D">
        <w:rPr>
          <w:b/>
          <w:i/>
          <w:sz w:val="24"/>
          <w:szCs w:val="24"/>
          <w:lang w:val="en-GB"/>
        </w:rPr>
        <w:t>Composition:</w:t>
      </w:r>
    </w:p>
    <w:p w:rsidR="008936AE" w:rsidRPr="00A5031D" w:rsidRDefault="00F90AFE" w:rsidP="00DF16EA">
      <w:pPr>
        <w:spacing w:line="240" w:lineRule="auto"/>
        <w:rPr>
          <w:sz w:val="24"/>
          <w:szCs w:val="24"/>
          <w:lang w:val="en-GB"/>
        </w:rPr>
      </w:pPr>
      <w:r w:rsidRPr="00A5031D">
        <w:rPr>
          <w:i/>
          <w:sz w:val="24"/>
          <w:szCs w:val="24"/>
          <w:lang w:val="en-GB"/>
        </w:rPr>
        <w:t>Active substance:</w:t>
      </w:r>
      <w:r w:rsidR="008936AE" w:rsidRPr="00A5031D">
        <w:rPr>
          <w:i/>
          <w:sz w:val="24"/>
          <w:szCs w:val="24"/>
          <w:lang w:val="en-GB"/>
        </w:rPr>
        <w:t xml:space="preserve"> </w:t>
      </w:r>
      <w:r w:rsidRPr="00A5031D">
        <w:rPr>
          <w:sz w:val="24"/>
          <w:szCs w:val="24"/>
          <w:lang w:val="en-GB"/>
        </w:rPr>
        <w:t>bisoprolol;</w:t>
      </w:r>
    </w:p>
    <w:p w:rsidR="008936AE" w:rsidRPr="00A5031D" w:rsidRDefault="00F90AFE" w:rsidP="00DF16EA">
      <w:pPr>
        <w:spacing w:line="240" w:lineRule="auto"/>
        <w:rPr>
          <w:sz w:val="24"/>
          <w:szCs w:val="24"/>
          <w:lang w:val="en-GB"/>
        </w:rPr>
      </w:pPr>
      <w:r w:rsidRPr="00A5031D">
        <w:rPr>
          <w:sz w:val="24"/>
          <w:szCs w:val="24"/>
          <w:lang w:val="en-GB"/>
        </w:rPr>
        <w:t>1 tablet contains 2.5 mg bisoprolol fumarate as calculated on 100 % substance;</w:t>
      </w:r>
    </w:p>
    <w:p w:rsidR="008936AE" w:rsidRPr="00A5031D" w:rsidRDefault="00F90AFE" w:rsidP="00DF16EA">
      <w:pPr>
        <w:spacing w:line="240" w:lineRule="auto"/>
        <w:rPr>
          <w:sz w:val="24"/>
          <w:szCs w:val="24"/>
          <w:lang w:val="en-GB"/>
        </w:rPr>
      </w:pPr>
      <w:r w:rsidRPr="00A5031D">
        <w:rPr>
          <w:i/>
          <w:sz w:val="24"/>
          <w:szCs w:val="24"/>
          <w:lang w:val="en-GB"/>
        </w:rPr>
        <w:t>Excipients:</w:t>
      </w:r>
      <w:r w:rsidR="008936AE" w:rsidRPr="00A5031D">
        <w:rPr>
          <w:sz w:val="24"/>
          <w:szCs w:val="24"/>
          <w:lang w:val="en-GB"/>
        </w:rPr>
        <w:t xml:space="preserve"> </w:t>
      </w:r>
      <w:r w:rsidRPr="00A5031D">
        <w:rPr>
          <w:sz w:val="24"/>
          <w:szCs w:val="24"/>
          <w:lang w:val="en-GB"/>
        </w:rPr>
        <w:t>microcrystalline cellulose, calcium hydrogen phosphate, crospovidone, anhydrous colloidal silicon dioxide, magnesium stearate.</w:t>
      </w:r>
    </w:p>
    <w:p w:rsidR="008936AE" w:rsidRPr="00A5031D" w:rsidRDefault="008936AE" w:rsidP="00DF16EA">
      <w:pPr>
        <w:spacing w:line="240" w:lineRule="auto"/>
        <w:rPr>
          <w:b/>
          <w:sz w:val="24"/>
          <w:szCs w:val="24"/>
          <w:lang w:val="en-GB"/>
        </w:rPr>
      </w:pPr>
    </w:p>
    <w:p w:rsidR="00C37FBC" w:rsidRPr="00A5031D" w:rsidRDefault="00F90AFE" w:rsidP="00DF16EA">
      <w:pPr>
        <w:spacing w:line="240" w:lineRule="auto"/>
        <w:rPr>
          <w:sz w:val="24"/>
          <w:szCs w:val="24"/>
          <w:lang w:val="en-GB"/>
        </w:rPr>
      </w:pPr>
      <w:r w:rsidRPr="00A5031D">
        <w:rPr>
          <w:b/>
          <w:sz w:val="24"/>
          <w:szCs w:val="24"/>
          <w:lang w:val="en-GB"/>
        </w:rPr>
        <w:t>Pharmaceutical form</w:t>
      </w:r>
      <w:r w:rsidR="008936AE" w:rsidRPr="00A5031D">
        <w:rPr>
          <w:sz w:val="24"/>
          <w:szCs w:val="24"/>
          <w:lang w:val="en-GB"/>
        </w:rPr>
        <w:t xml:space="preserve"> </w:t>
      </w:r>
    </w:p>
    <w:p w:rsidR="008936AE" w:rsidRPr="00A5031D" w:rsidRDefault="00F90AFE" w:rsidP="00DF16EA">
      <w:pPr>
        <w:spacing w:line="240" w:lineRule="auto"/>
        <w:rPr>
          <w:sz w:val="24"/>
          <w:szCs w:val="24"/>
          <w:lang w:val="en-GB"/>
        </w:rPr>
      </w:pPr>
      <w:r w:rsidRPr="00A5031D">
        <w:rPr>
          <w:sz w:val="24"/>
          <w:szCs w:val="24"/>
          <w:lang w:val="en-GB"/>
        </w:rPr>
        <w:t>Tablets.</w:t>
      </w:r>
    </w:p>
    <w:p w:rsidR="008936AE" w:rsidRPr="00A5031D" w:rsidRDefault="00F90AFE" w:rsidP="00DF16EA">
      <w:pPr>
        <w:widowControl/>
        <w:spacing w:line="240" w:lineRule="auto"/>
        <w:rPr>
          <w:sz w:val="24"/>
          <w:szCs w:val="24"/>
          <w:lang w:val="en-GB"/>
        </w:rPr>
      </w:pPr>
      <w:r w:rsidRPr="00A5031D">
        <w:rPr>
          <w:i/>
          <w:sz w:val="24"/>
          <w:szCs w:val="24"/>
          <w:lang w:val="en-GB"/>
        </w:rPr>
        <w:t>Basic physical and chemical properties:</w:t>
      </w:r>
      <w:r w:rsidR="008936AE" w:rsidRPr="00A5031D">
        <w:rPr>
          <w:sz w:val="24"/>
          <w:szCs w:val="24"/>
          <w:lang w:val="en-GB"/>
        </w:rPr>
        <w:t xml:space="preserve"> </w:t>
      </w:r>
      <w:r w:rsidRPr="00A5031D">
        <w:rPr>
          <w:sz w:val="24"/>
          <w:szCs w:val="24"/>
          <w:lang w:val="en-GB"/>
        </w:rPr>
        <w:t>White, round, biconvex, scored or unscored tablets.</w:t>
      </w:r>
      <w:r w:rsidR="008936AE" w:rsidRPr="00A5031D">
        <w:rPr>
          <w:sz w:val="24"/>
          <w:szCs w:val="24"/>
          <w:lang w:val="en-GB"/>
        </w:rPr>
        <w:t xml:space="preserve"> </w:t>
      </w:r>
      <w:r w:rsidRPr="00A5031D">
        <w:rPr>
          <w:sz w:val="24"/>
          <w:szCs w:val="24"/>
          <w:lang w:val="en-GB"/>
        </w:rPr>
        <w:t>Marbled surface of the tablet is allowed.</w:t>
      </w:r>
    </w:p>
    <w:p w:rsidR="008936AE" w:rsidRPr="00A5031D" w:rsidRDefault="008936AE" w:rsidP="00DF16EA">
      <w:pPr>
        <w:spacing w:line="240" w:lineRule="auto"/>
        <w:rPr>
          <w:b/>
          <w:sz w:val="24"/>
          <w:szCs w:val="24"/>
          <w:lang w:val="en-GB"/>
        </w:rPr>
      </w:pPr>
    </w:p>
    <w:p w:rsidR="008936AE" w:rsidRPr="00A5031D" w:rsidRDefault="00F90AFE" w:rsidP="00DF16EA">
      <w:pPr>
        <w:spacing w:line="240" w:lineRule="auto"/>
        <w:rPr>
          <w:b/>
          <w:sz w:val="24"/>
          <w:szCs w:val="24"/>
          <w:lang w:val="en-GB"/>
        </w:rPr>
      </w:pPr>
      <w:r w:rsidRPr="00A5031D">
        <w:rPr>
          <w:b/>
          <w:sz w:val="24"/>
          <w:szCs w:val="24"/>
          <w:lang w:val="en-GB"/>
        </w:rPr>
        <w:t>Pharmacotherapeutic group</w:t>
      </w:r>
    </w:p>
    <w:p w:rsidR="008936AE" w:rsidRPr="00A5031D" w:rsidRDefault="00F90AFE" w:rsidP="00DF16EA">
      <w:pPr>
        <w:spacing w:line="240" w:lineRule="auto"/>
        <w:rPr>
          <w:sz w:val="24"/>
          <w:szCs w:val="24"/>
          <w:lang w:val="en-GB"/>
        </w:rPr>
      </w:pPr>
      <w:r w:rsidRPr="00A5031D">
        <w:rPr>
          <w:sz w:val="24"/>
          <w:szCs w:val="24"/>
          <w:lang w:val="en-GB"/>
        </w:rPr>
        <w:t>Beta blocking agents, selective.</w:t>
      </w:r>
      <w:r w:rsidR="008936AE" w:rsidRPr="00A5031D">
        <w:rPr>
          <w:sz w:val="24"/>
          <w:szCs w:val="24"/>
          <w:lang w:val="en-GB"/>
        </w:rPr>
        <w:t xml:space="preserve"> </w:t>
      </w:r>
      <w:r w:rsidRPr="00A5031D">
        <w:rPr>
          <w:sz w:val="24"/>
          <w:szCs w:val="24"/>
          <w:lang w:val="en-GB"/>
        </w:rPr>
        <w:t>ATC Code С07А В07.</w:t>
      </w:r>
    </w:p>
    <w:p w:rsidR="008936AE" w:rsidRPr="00A5031D" w:rsidRDefault="008936AE" w:rsidP="00DF16EA">
      <w:pPr>
        <w:spacing w:line="240" w:lineRule="auto"/>
        <w:rPr>
          <w:sz w:val="24"/>
          <w:szCs w:val="24"/>
          <w:lang w:val="en-GB"/>
        </w:rPr>
      </w:pPr>
    </w:p>
    <w:p w:rsidR="008936AE" w:rsidRPr="00A5031D" w:rsidRDefault="00F90AFE" w:rsidP="00DF16EA">
      <w:pPr>
        <w:spacing w:line="240" w:lineRule="auto"/>
        <w:rPr>
          <w:b/>
          <w:sz w:val="24"/>
          <w:szCs w:val="24"/>
          <w:lang w:val="en-GB"/>
        </w:rPr>
      </w:pPr>
      <w:r w:rsidRPr="00A5031D">
        <w:rPr>
          <w:b/>
          <w:sz w:val="24"/>
          <w:szCs w:val="24"/>
          <w:lang w:val="en-GB"/>
        </w:rPr>
        <w:t>Pharmacological properties</w:t>
      </w:r>
    </w:p>
    <w:p w:rsidR="008936AE" w:rsidRPr="00A5031D" w:rsidRDefault="00F90AFE" w:rsidP="00DF16EA">
      <w:pPr>
        <w:widowControl/>
        <w:autoSpaceDE/>
        <w:autoSpaceDN/>
        <w:adjustRightInd/>
        <w:spacing w:line="240" w:lineRule="auto"/>
        <w:rPr>
          <w:i/>
          <w:iCs/>
          <w:sz w:val="24"/>
          <w:szCs w:val="24"/>
          <w:lang w:val="en-GB"/>
        </w:rPr>
      </w:pPr>
      <w:r w:rsidRPr="00A5031D">
        <w:rPr>
          <w:i/>
          <w:iCs/>
          <w:sz w:val="24"/>
          <w:szCs w:val="24"/>
          <w:lang w:val="en-GB"/>
        </w:rPr>
        <w:t>Pharmacodynamics</w:t>
      </w:r>
      <w:r w:rsidR="008936AE" w:rsidRPr="00A5031D">
        <w:rPr>
          <w:i/>
          <w:iCs/>
          <w:sz w:val="24"/>
          <w:szCs w:val="24"/>
          <w:lang w:val="en-GB"/>
        </w:rPr>
        <w:t xml:space="preserve"> </w:t>
      </w:r>
    </w:p>
    <w:p w:rsidR="008936AE" w:rsidRPr="00A5031D" w:rsidRDefault="00F90AFE" w:rsidP="00DF16EA">
      <w:pPr>
        <w:widowControl/>
        <w:autoSpaceDE/>
        <w:autoSpaceDN/>
        <w:adjustRightInd/>
        <w:spacing w:line="240" w:lineRule="auto"/>
        <w:rPr>
          <w:sz w:val="24"/>
          <w:szCs w:val="24"/>
          <w:lang w:val="en-GB"/>
        </w:rPr>
      </w:pPr>
      <w:r w:rsidRPr="00A5031D">
        <w:rPr>
          <w:sz w:val="24"/>
          <w:szCs w:val="24"/>
          <w:lang w:val="en-GB"/>
        </w:rPr>
        <w:t>Bisoprolol is a highly beta</w:t>
      </w:r>
      <w:r w:rsidRPr="00A5031D">
        <w:rPr>
          <w:sz w:val="24"/>
          <w:szCs w:val="24"/>
          <w:vertAlign w:val="subscript"/>
          <w:lang w:val="en-GB"/>
        </w:rPr>
        <w:t>1</w:t>
      </w:r>
      <w:r w:rsidRPr="00A5031D">
        <w:rPr>
          <w:sz w:val="24"/>
          <w:szCs w:val="24"/>
          <w:lang w:val="en-GB"/>
        </w:rPr>
        <w:t xml:space="preserve">-selective-adrenoceptor blocking agent lacking intrinsic </w:t>
      </w:r>
      <w:r w:rsidR="002E14BB" w:rsidRPr="00A5031D">
        <w:rPr>
          <w:sz w:val="24"/>
          <w:szCs w:val="24"/>
          <w:lang w:val="en-GB"/>
        </w:rPr>
        <w:t xml:space="preserve">sympathomimetic activity </w:t>
      </w:r>
      <w:r w:rsidRPr="00A5031D">
        <w:rPr>
          <w:sz w:val="24"/>
          <w:szCs w:val="24"/>
          <w:lang w:val="en-GB"/>
        </w:rPr>
        <w:t xml:space="preserve">and relevant membrane stabilising </w:t>
      </w:r>
      <w:r w:rsidR="002E14BB" w:rsidRPr="00A5031D">
        <w:rPr>
          <w:sz w:val="24"/>
          <w:szCs w:val="24"/>
          <w:lang w:val="en-GB"/>
        </w:rPr>
        <w:t>properties</w:t>
      </w:r>
      <w:r w:rsidRPr="00A5031D">
        <w:rPr>
          <w:sz w:val="24"/>
          <w:szCs w:val="24"/>
          <w:lang w:val="en-GB"/>
        </w:rPr>
        <w:t>. It has antianginal and hypotensive effect.</w:t>
      </w:r>
      <w:r w:rsidR="008936AE" w:rsidRPr="00A5031D">
        <w:rPr>
          <w:sz w:val="24"/>
          <w:szCs w:val="24"/>
          <w:lang w:val="en-GB"/>
        </w:rPr>
        <w:t xml:space="preserve"> </w:t>
      </w:r>
      <w:r w:rsidRPr="00A5031D">
        <w:rPr>
          <w:sz w:val="24"/>
          <w:szCs w:val="24"/>
          <w:lang w:val="en-GB"/>
        </w:rPr>
        <w:t>It decreases myocardial oxygen demand due to reduced heart rate and cardiac output and decreased blood pressure, and increases myocardial oxygen supply</w:t>
      </w:r>
      <w:r w:rsidR="002E14BB" w:rsidRPr="00A5031D">
        <w:rPr>
          <w:sz w:val="24"/>
          <w:szCs w:val="24"/>
          <w:lang w:val="en-GB"/>
        </w:rPr>
        <w:t xml:space="preserve"> due to </w:t>
      </w:r>
      <w:r w:rsidRPr="00A5031D">
        <w:rPr>
          <w:sz w:val="24"/>
          <w:szCs w:val="24"/>
          <w:lang w:val="en-GB"/>
        </w:rPr>
        <w:t>decreas</w:t>
      </w:r>
      <w:r w:rsidR="002E14BB" w:rsidRPr="00A5031D">
        <w:rPr>
          <w:sz w:val="24"/>
          <w:szCs w:val="24"/>
          <w:lang w:val="en-GB"/>
        </w:rPr>
        <w:t>ed</w:t>
      </w:r>
      <w:r w:rsidRPr="00A5031D">
        <w:rPr>
          <w:sz w:val="24"/>
          <w:szCs w:val="24"/>
          <w:lang w:val="en-GB"/>
        </w:rPr>
        <w:t xml:space="preserve"> end-diastolic pressure and lengthen</w:t>
      </w:r>
      <w:r w:rsidR="002E14BB" w:rsidRPr="00A5031D">
        <w:rPr>
          <w:sz w:val="24"/>
          <w:szCs w:val="24"/>
          <w:lang w:val="en-GB"/>
        </w:rPr>
        <w:t xml:space="preserve">ed </w:t>
      </w:r>
      <w:r w:rsidRPr="00A5031D">
        <w:rPr>
          <w:sz w:val="24"/>
          <w:szCs w:val="24"/>
          <w:lang w:val="en-GB"/>
        </w:rPr>
        <w:t>diastole.</w:t>
      </w:r>
      <w:r w:rsidR="008936AE" w:rsidRPr="00A5031D">
        <w:rPr>
          <w:sz w:val="24"/>
          <w:szCs w:val="24"/>
          <w:lang w:val="en-GB"/>
        </w:rPr>
        <w:t xml:space="preserve"> </w:t>
      </w:r>
      <w:r w:rsidRPr="00A5031D">
        <w:rPr>
          <w:sz w:val="24"/>
          <w:szCs w:val="24"/>
          <w:lang w:val="en-GB"/>
        </w:rPr>
        <w:t>It only shows low affinity to the beta</w:t>
      </w:r>
      <w:r w:rsidRPr="00A5031D">
        <w:rPr>
          <w:sz w:val="24"/>
          <w:szCs w:val="24"/>
          <w:vertAlign w:val="subscript"/>
          <w:lang w:val="en-GB"/>
        </w:rPr>
        <w:t>2</w:t>
      </w:r>
      <w:r w:rsidRPr="00A5031D">
        <w:rPr>
          <w:sz w:val="24"/>
          <w:szCs w:val="24"/>
          <w:lang w:val="en-GB"/>
        </w:rPr>
        <w:t>-receptor of the smooth muscles of bronchi and vessels as well as to the beta</w:t>
      </w:r>
      <w:r w:rsidRPr="00A5031D">
        <w:rPr>
          <w:sz w:val="24"/>
          <w:szCs w:val="24"/>
          <w:vertAlign w:val="subscript"/>
          <w:lang w:val="en-GB"/>
        </w:rPr>
        <w:t>2</w:t>
      </w:r>
      <w:r w:rsidRPr="00A5031D">
        <w:rPr>
          <w:sz w:val="24"/>
          <w:szCs w:val="24"/>
          <w:lang w:val="en-GB"/>
        </w:rPr>
        <w:t>-receptors concerned with metabolic regulation.</w:t>
      </w:r>
    </w:p>
    <w:p w:rsidR="008936AE" w:rsidRPr="00A5031D" w:rsidRDefault="00F90AFE" w:rsidP="00DF16EA">
      <w:pPr>
        <w:widowControl/>
        <w:autoSpaceDE/>
        <w:autoSpaceDN/>
        <w:adjustRightInd/>
        <w:spacing w:line="240" w:lineRule="auto"/>
        <w:rPr>
          <w:sz w:val="24"/>
          <w:szCs w:val="24"/>
          <w:lang w:val="en-GB"/>
        </w:rPr>
      </w:pPr>
      <w:r w:rsidRPr="00A5031D">
        <w:rPr>
          <w:sz w:val="24"/>
          <w:szCs w:val="24"/>
          <w:lang w:val="en-GB"/>
        </w:rPr>
        <w:t>T</w:t>
      </w:r>
      <w:r w:rsidR="002E14BB" w:rsidRPr="00A5031D">
        <w:rPr>
          <w:sz w:val="24"/>
          <w:szCs w:val="24"/>
          <w:lang w:val="en-GB"/>
        </w:rPr>
        <w:t>he drug only in isolated cases can affect the smooth bronchial muscles and peripheral arteries, as well as glucose metabolism</w:t>
      </w:r>
      <w:r w:rsidRPr="00A5031D">
        <w:rPr>
          <w:sz w:val="24"/>
          <w:szCs w:val="24"/>
          <w:lang w:val="en-GB"/>
        </w:rPr>
        <w:t xml:space="preserve">. </w:t>
      </w:r>
      <w:r w:rsidR="008936AE" w:rsidRPr="00A5031D">
        <w:rPr>
          <w:sz w:val="24"/>
          <w:szCs w:val="24"/>
          <w:lang w:val="en-GB"/>
        </w:rPr>
        <w:t xml:space="preserve"> </w:t>
      </w:r>
    </w:p>
    <w:p w:rsidR="008936AE" w:rsidRPr="00A5031D" w:rsidRDefault="002E14BB" w:rsidP="00DF16EA">
      <w:pPr>
        <w:widowControl/>
        <w:autoSpaceDE/>
        <w:autoSpaceDN/>
        <w:adjustRightInd/>
        <w:spacing w:line="240" w:lineRule="auto"/>
        <w:rPr>
          <w:i/>
          <w:iCs/>
          <w:sz w:val="24"/>
          <w:szCs w:val="24"/>
          <w:lang w:val="en-GB"/>
        </w:rPr>
      </w:pPr>
      <w:r w:rsidRPr="00A5031D">
        <w:rPr>
          <w:i/>
          <w:iCs/>
          <w:sz w:val="24"/>
          <w:szCs w:val="24"/>
          <w:lang w:val="en-GB"/>
        </w:rPr>
        <w:t>Pharmacokinetics</w:t>
      </w:r>
      <w:r w:rsidR="008936AE" w:rsidRPr="00A5031D">
        <w:rPr>
          <w:i/>
          <w:iCs/>
          <w:sz w:val="24"/>
          <w:szCs w:val="24"/>
          <w:lang w:val="en-GB"/>
        </w:rPr>
        <w:t xml:space="preserve"> </w:t>
      </w:r>
    </w:p>
    <w:p w:rsidR="008936AE" w:rsidRPr="00A5031D" w:rsidRDefault="002E14BB" w:rsidP="00DF16EA">
      <w:pPr>
        <w:widowControl/>
        <w:autoSpaceDE/>
        <w:autoSpaceDN/>
        <w:adjustRightInd/>
        <w:spacing w:line="240" w:lineRule="auto"/>
        <w:rPr>
          <w:bCs/>
          <w:sz w:val="24"/>
          <w:szCs w:val="24"/>
          <w:lang w:val="en-GB"/>
        </w:rPr>
      </w:pPr>
      <w:r w:rsidRPr="00A5031D">
        <w:rPr>
          <w:i/>
          <w:sz w:val="24"/>
          <w:szCs w:val="24"/>
          <w:lang w:val="en-GB"/>
        </w:rPr>
        <w:t>Absorption.</w:t>
      </w:r>
      <w:r w:rsidR="008936AE" w:rsidRPr="00A5031D">
        <w:rPr>
          <w:sz w:val="24"/>
          <w:szCs w:val="24"/>
          <w:lang w:val="en-GB"/>
        </w:rPr>
        <w:t xml:space="preserve"> </w:t>
      </w:r>
      <w:r w:rsidRPr="00A5031D">
        <w:rPr>
          <w:sz w:val="24"/>
          <w:szCs w:val="24"/>
          <w:lang w:val="en-GB"/>
        </w:rPr>
        <w:t>Bioavailability is about 90% after oral administration and is not dependent on food intake.</w:t>
      </w:r>
      <w:r w:rsidR="008936AE" w:rsidRPr="00A5031D">
        <w:rPr>
          <w:sz w:val="24"/>
          <w:szCs w:val="24"/>
          <w:lang w:val="en-GB"/>
        </w:rPr>
        <w:t xml:space="preserve"> </w:t>
      </w:r>
    </w:p>
    <w:p w:rsidR="008936AE" w:rsidRPr="00A5031D" w:rsidRDefault="002E14BB" w:rsidP="00DF16EA">
      <w:pPr>
        <w:widowControl/>
        <w:autoSpaceDE/>
        <w:autoSpaceDN/>
        <w:adjustRightInd/>
        <w:spacing w:line="240" w:lineRule="auto"/>
        <w:rPr>
          <w:sz w:val="24"/>
          <w:szCs w:val="24"/>
          <w:lang w:val="en-GB"/>
        </w:rPr>
      </w:pPr>
      <w:r w:rsidRPr="00A5031D">
        <w:rPr>
          <w:i/>
          <w:sz w:val="24"/>
          <w:szCs w:val="24"/>
          <w:lang w:val="en-GB"/>
        </w:rPr>
        <w:t>Distribution.</w:t>
      </w:r>
      <w:r w:rsidR="008936AE" w:rsidRPr="00A5031D">
        <w:rPr>
          <w:sz w:val="24"/>
          <w:szCs w:val="24"/>
          <w:lang w:val="en-GB"/>
        </w:rPr>
        <w:t xml:space="preserve"> </w:t>
      </w:r>
      <w:r w:rsidRPr="00A5031D">
        <w:rPr>
          <w:sz w:val="24"/>
          <w:szCs w:val="24"/>
          <w:lang w:val="en-GB"/>
        </w:rPr>
        <w:t>The volume of distribution is 3.5 L/kg.</w:t>
      </w:r>
      <w:r w:rsidR="008936AE" w:rsidRPr="00A5031D">
        <w:rPr>
          <w:iCs/>
          <w:sz w:val="24"/>
          <w:szCs w:val="24"/>
          <w:lang w:val="en-GB"/>
        </w:rPr>
        <w:t xml:space="preserve"> </w:t>
      </w:r>
      <w:r w:rsidRPr="00A5031D">
        <w:rPr>
          <w:sz w:val="24"/>
          <w:szCs w:val="24"/>
          <w:lang w:val="en-GB"/>
        </w:rPr>
        <w:t>Bisoprolol is bound to plasma proteins at approx. 30%</w:t>
      </w:r>
      <w:r w:rsidRPr="00A5031D">
        <w:rPr>
          <w:iCs/>
          <w:sz w:val="24"/>
          <w:szCs w:val="24"/>
          <w:lang w:val="en-GB"/>
        </w:rPr>
        <w:t>.</w:t>
      </w:r>
      <w:r w:rsidR="008936AE" w:rsidRPr="00A5031D">
        <w:rPr>
          <w:sz w:val="24"/>
          <w:szCs w:val="24"/>
          <w:lang w:val="en-GB"/>
        </w:rPr>
        <w:t xml:space="preserve"> </w:t>
      </w:r>
    </w:p>
    <w:p w:rsidR="008936AE" w:rsidRPr="00A5031D" w:rsidRDefault="002E14BB" w:rsidP="00DF16EA">
      <w:pPr>
        <w:spacing w:line="240" w:lineRule="auto"/>
        <w:rPr>
          <w:sz w:val="24"/>
          <w:szCs w:val="24"/>
          <w:lang w:val="en-GB"/>
        </w:rPr>
      </w:pPr>
      <w:r w:rsidRPr="00A5031D">
        <w:rPr>
          <w:i/>
          <w:sz w:val="24"/>
          <w:szCs w:val="24"/>
          <w:lang w:val="en-GB"/>
        </w:rPr>
        <w:t>Metabolism and excretion.</w:t>
      </w:r>
      <w:r w:rsidR="008936AE" w:rsidRPr="00A5031D">
        <w:rPr>
          <w:sz w:val="24"/>
          <w:szCs w:val="24"/>
          <w:lang w:val="en-GB"/>
        </w:rPr>
        <w:t xml:space="preserve"> </w:t>
      </w:r>
      <w:r w:rsidR="000A385F" w:rsidRPr="00A5031D">
        <w:rPr>
          <w:sz w:val="24"/>
          <w:szCs w:val="24"/>
          <w:lang w:val="en-GB"/>
        </w:rPr>
        <w:t>Bisoprolol is excreted from the body by two routes</w:t>
      </w:r>
      <w:r w:rsidRPr="00A5031D">
        <w:rPr>
          <w:sz w:val="24"/>
          <w:szCs w:val="24"/>
          <w:lang w:val="en-GB"/>
        </w:rPr>
        <w:t>:</w:t>
      </w:r>
      <w:r w:rsidR="008936AE" w:rsidRPr="00A5031D">
        <w:rPr>
          <w:sz w:val="24"/>
          <w:szCs w:val="24"/>
          <w:lang w:val="en-GB"/>
        </w:rPr>
        <w:t xml:space="preserve"> </w:t>
      </w:r>
      <w:r w:rsidR="000A385F" w:rsidRPr="00A5031D">
        <w:rPr>
          <w:sz w:val="24"/>
          <w:szCs w:val="24"/>
          <w:lang w:val="en-GB"/>
        </w:rPr>
        <w:t>50 % is metabolised by the liver to inactive metabolites which are then excreted by the kidneys. The remaining 50 % is excreted by the kidneys in an unmetabolised form.</w:t>
      </w:r>
      <w:r w:rsidR="008936AE" w:rsidRPr="00A5031D">
        <w:rPr>
          <w:sz w:val="24"/>
          <w:szCs w:val="24"/>
          <w:lang w:val="en-GB"/>
        </w:rPr>
        <w:t xml:space="preserve"> </w:t>
      </w:r>
      <w:r w:rsidR="00AB1472" w:rsidRPr="00A5031D">
        <w:rPr>
          <w:bCs/>
          <w:sz w:val="24"/>
          <w:szCs w:val="24"/>
          <w:lang w:val="en-GB"/>
        </w:rPr>
        <w:t>The total bisoprolol clearance is 15 L/hr.</w:t>
      </w:r>
      <w:r w:rsidR="008936AE" w:rsidRPr="00A5031D">
        <w:rPr>
          <w:sz w:val="24"/>
          <w:szCs w:val="24"/>
          <w:lang w:val="en-GB"/>
        </w:rPr>
        <w:t xml:space="preserve"> </w:t>
      </w:r>
      <w:r w:rsidR="00450B70" w:rsidRPr="00A5031D">
        <w:rPr>
          <w:sz w:val="24"/>
          <w:szCs w:val="24"/>
          <w:lang w:val="en-GB"/>
        </w:rPr>
        <w:t>The diuretic duration of effect is 10-12 hours depending on the dose, the antihypertensive effect is maintained up to 24 hours.</w:t>
      </w:r>
    </w:p>
    <w:p w:rsidR="008936AE" w:rsidRPr="00A5031D" w:rsidRDefault="00450B70" w:rsidP="00DF16EA">
      <w:pPr>
        <w:spacing w:line="240" w:lineRule="auto"/>
        <w:rPr>
          <w:sz w:val="24"/>
          <w:szCs w:val="24"/>
          <w:lang w:val="en-GB"/>
        </w:rPr>
      </w:pPr>
      <w:r w:rsidRPr="00A5031D">
        <w:rPr>
          <w:i/>
          <w:sz w:val="24"/>
          <w:szCs w:val="24"/>
          <w:lang w:val="en-GB"/>
        </w:rPr>
        <w:t>Linearity.</w:t>
      </w:r>
      <w:r w:rsidR="008936AE" w:rsidRPr="00A5031D">
        <w:rPr>
          <w:sz w:val="24"/>
          <w:szCs w:val="24"/>
          <w:lang w:val="en-GB"/>
        </w:rPr>
        <w:t xml:space="preserve"> </w:t>
      </w:r>
      <w:r w:rsidR="00560793" w:rsidRPr="00A5031D">
        <w:rPr>
          <w:sz w:val="24"/>
          <w:szCs w:val="24"/>
          <w:lang w:val="en-GB"/>
        </w:rPr>
        <w:t xml:space="preserve">The kinetics of bisoprolol </w:t>
      </w:r>
      <w:r w:rsidR="00D34DC6" w:rsidRPr="00A5031D">
        <w:rPr>
          <w:sz w:val="24"/>
          <w:szCs w:val="24"/>
          <w:lang w:val="en-GB"/>
        </w:rPr>
        <w:t>is</w:t>
      </w:r>
      <w:r w:rsidR="00560793" w:rsidRPr="00A5031D">
        <w:rPr>
          <w:sz w:val="24"/>
          <w:szCs w:val="24"/>
          <w:lang w:val="en-GB"/>
        </w:rPr>
        <w:t xml:space="preserve"> linear and independent of age.</w:t>
      </w:r>
      <w:r w:rsidR="008936AE" w:rsidRPr="00A5031D">
        <w:rPr>
          <w:sz w:val="24"/>
          <w:szCs w:val="24"/>
          <w:lang w:val="en-GB"/>
        </w:rPr>
        <w:t xml:space="preserve"> </w:t>
      </w:r>
    </w:p>
    <w:p w:rsidR="008936AE" w:rsidRPr="00A5031D" w:rsidRDefault="00560793" w:rsidP="00DF16EA">
      <w:pPr>
        <w:spacing w:line="240" w:lineRule="auto"/>
        <w:rPr>
          <w:spacing w:val="-2"/>
          <w:sz w:val="24"/>
          <w:szCs w:val="24"/>
          <w:lang w:val="en-GB"/>
        </w:rPr>
      </w:pPr>
      <w:r w:rsidRPr="00A5031D">
        <w:rPr>
          <w:i/>
          <w:sz w:val="24"/>
          <w:szCs w:val="24"/>
          <w:lang w:val="en-GB"/>
        </w:rPr>
        <w:t>Special populations.</w:t>
      </w:r>
      <w:r w:rsidR="008936AE" w:rsidRPr="00A5031D">
        <w:rPr>
          <w:sz w:val="24"/>
          <w:szCs w:val="24"/>
          <w:lang w:val="en-GB"/>
        </w:rPr>
        <w:t xml:space="preserve"> </w:t>
      </w:r>
      <w:r w:rsidR="000A385F" w:rsidRPr="00A5031D">
        <w:rPr>
          <w:color w:val="000000"/>
          <w:sz w:val="24"/>
          <w:szCs w:val="24"/>
          <w:shd w:val="clear" w:color="auto" w:fill="FFFFFF"/>
          <w:lang w:val="en-GB"/>
        </w:rPr>
        <w:t xml:space="preserve">Since elimination takes place in the kidneys and the liver to the same extent a </w:t>
      </w:r>
      <w:r w:rsidR="000A385F" w:rsidRPr="00A5031D">
        <w:rPr>
          <w:color w:val="000000"/>
          <w:sz w:val="24"/>
          <w:szCs w:val="24"/>
          <w:shd w:val="clear" w:color="auto" w:fill="FFFFFF"/>
          <w:lang w:val="en-GB"/>
        </w:rPr>
        <w:lastRenderedPageBreak/>
        <w:t xml:space="preserve">dosage adjustment is not required for patients with impaired liver function or renal insufficiency. </w:t>
      </w:r>
      <w:r w:rsidR="008936AE" w:rsidRPr="00A5031D">
        <w:rPr>
          <w:sz w:val="24"/>
          <w:szCs w:val="24"/>
          <w:lang w:val="en-GB"/>
        </w:rPr>
        <w:t xml:space="preserve"> </w:t>
      </w:r>
      <w:r w:rsidR="000A385F" w:rsidRPr="00A5031D">
        <w:rPr>
          <w:color w:val="000000"/>
          <w:sz w:val="24"/>
          <w:szCs w:val="24"/>
          <w:shd w:val="clear" w:color="auto" w:fill="FFFFFF"/>
          <w:lang w:val="en-GB"/>
        </w:rPr>
        <w:t>The pharmacokinetics in patients with stable chronic heart failure and with impaired liver or renal function has not been studied.</w:t>
      </w:r>
      <w:r w:rsidR="008936AE" w:rsidRPr="00A5031D">
        <w:rPr>
          <w:sz w:val="24"/>
          <w:szCs w:val="24"/>
          <w:lang w:val="en-GB"/>
        </w:rPr>
        <w:t xml:space="preserve"> </w:t>
      </w:r>
      <w:r w:rsidR="000A385F" w:rsidRPr="00A5031D">
        <w:rPr>
          <w:color w:val="000000"/>
          <w:sz w:val="24"/>
          <w:szCs w:val="24"/>
          <w:shd w:val="clear" w:color="auto" w:fill="FFFFFF"/>
          <w:lang w:val="en-GB"/>
        </w:rPr>
        <w:t xml:space="preserve">In patients with chronic heart failure (NYHA stage III) the plasma levels of bisoprolol are higher and the half-life is prolonged compared to healthy volunteers. </w:t>
      </w:r>
      <w:r w:rsidR="009676A6" w:rsidRPr="00A5031D">
        <w:rPr>
          <w:color w:val="000000"/>
          <w:sz w:val="24"/>
          <w:szCs w:val="24"/>
          <w:shd w:val="clear" w:color="auto" w:fill="FFFFFF"/>
          <w:lang w:val="en-GB"/>
        </w:rPr>
        <w:t>Maximum plasma concentration at steady state is 64±21 ng/ml at a daily dose of 10 mg and the half-life is 17±5 hours.</w:t>
      </w:r>
    </w:p>
    <w:p w:rsidR="008936AE" w:rsidRPr="00A5031D" w:rsidRDefault="008936AE" w:rsidP="00DF16EA">
      <w:pPr>
        <w:widowControl/>
        <w:spacing w:line="240" w:lineRule="auto"/>
        <w:rPr>
          <w:b/>
          <w:sz w:val="24"/>
          <w:szCs w:val="24"/>
          <w:lang w:val="en-GB"/>
        </w:rPr>
      </w:pPr>
      <w:r w:rsidRPr="00A5031D">
        <w:rPr>
          <w:b/>
          <w:sz w:val="24"/>
          <w:szCs w:val="24"/>
          <w:lang w:val="en-GB"/>
        </w:rPr>
        <w:t xml:space="preserve">  </w:t>
      </w:r>
    </w:p>
    <w:p w:rsidR="008936AE" w:rsidRPr="00A5031D" w:rsidRDefault="009676A6" w:rsidP="00DF16EA">
      <w:pPr>
        <w:widowControl/>
        <w:spacing w:line="240" w:lineRule="auto"/>
        <w:rPr>
          <w:b/>
          <w:sz w:val="24"/>
          <w:szCs w:val="24"/>
          <w:lang w:val="en-GB"/>
        </w:rPr>
      </w:pPr>
      <w:r w:rsidRPr="00A5031D">
        <w:rPr>
          <w:b/>
          <w:sz w:val="24"/>
          <w:szCs w:val="24"/>
          <w:lang w:val="en-GB"/>
        </w:rPr>
        <w:t>Clinical particulars</w:t>
      </w:r>
    </w:p>
    <w:p w:rsidR="008936AE" w:rsidRPr="00A5031D" w:rsidRDefault="009676A6" w:rsidP="00DF16EA">
      <w:pPr>
        <w:spacing w:line="240" w:lineRule="auto"/>
        <w:rPr>
          <w:b/>
          <w:i/>
          <w:sz w:val="24"/>
          <w:szCs w:val="24"/>
          <w:lang w:val="en-GB"/>
        </w:rPr>
      </w:pPr>
      <w:r w:rsidRPr="00A5031D">
        <w:rPr>
          <w:b/>
          <w:i/>
          <w:sz w:val="24"/>
          <w:szCs w:val="24"/>
          <w:lang w:val="en-GB"/>
        </w:rPr>
        <w:t>Indications</w:t>
      </w:r>
    </w:p>
    <w:p w:rsidR="008936AE" w:rsidRPr="00A5031D" w:rsidRDefault="004331F2" w:rsidP="00DF16EA">
      <w:pPr>
        <w:spacing w:line="240" w:lineRule="auto"/>
        <w:rPr>
          <w:sz w:val="24"/>
          <w:szCs w:val="24"/>
          <w:lang w:val="en-GB"/>
        </w:rPr>
      </w:pPr>
      <w:r w:rsidRPr="00A5031D">
        <w:rPr>
          <w:color w:val="000000"/>
          <w:sz w:val="24"/>
          <w:szCs w:val="24"/>
          <w:shd w:val="clear" w:color="auto" w:fill="FFFFFF"/>
          <w:lang w:val="en-GB"/>
        </w:rPr>
        <w:t>Treatment of stable chronic heart failure with reduced systolic left ventricular function in addition to ACE inhibitors, and diuretics, and optionally cardiac glycosides. </w:t>
      </w:r>
    </w:p>
    <w:p w:rsidR="008936AE" w:rsidRPr="00A5031D" w:rsidRDefault="008936AE" w:rsidP="00DF16EA">
      <w:pPr>
        <w:spacing w:line="240" w:lineRule="auto"/>
        <w:rPr>
          <w:b/>
          <w:i/>
          <w:sz w:val="24"/>
          <w:szCs w:val="24"/>
          <w:lang w:val="en-GB"/>
        </w:rPr>
      </w:pPr>
    </w:p>
    <w:p w:rsidR="008936AE" w:rsidRPr="00A5031D" w:rsidRDefault="004331F2" w:rsidP="00DF16EA">
      <w:pPr>
        <w:spacing w:line="240" w:lineRule="auto"/>
        <w:rPr>
          <w:sz w:val="24"/>
          <w:szCs w:val="24"/>
          <w:lang w:val="en-GB"/>
        </w:rPr>
      </w:pPr>
      <w:r w:rsidRPr="00A5031D">
        <w:rPr>
          <w:b/>
          <w:i/>
          <w:sz w:val="24"/>
          <w:szCs w:val="24"/>
          <w:lang w:val="en-GB"/>
        </w:rPr>
        <w:t>Contraindications</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acute heart failure or during episodes of heart failure decompensation requiring i.v. inotropic therapy</w:t>
      </w:r>
      <w:r w:rsidRPr="00A5031D">
        <w:rPr>
          <w:lang w:val="en-GB"/>
        </w:rPr>
        <w:t>;</w:t>
      </w:r>
    </w:p>
    <w:p w:rsidR="008936AE" w:rsidRPr="00A5031D" w:rsidRDefault="0056240A" w:rsidP="00DF16EA">
      <w:pPr>
        <w:pStyle w:val="a4"/>
        <w:spacing w:before="0" w:beforeAutospacing="0" w:after="0" w:afterAutospacing="0"/>
        <w:jc w:val="both"/>
        <w:rPr>
          <w:lang w:val="en-GB"/>
        </w:rPr>
      </w:pPr>
      <w:r w:rsidRPr="00A5031D">
        <w:rPr>
          <w:i/>
          <w:lang w:val="en-GB"/>
        </w:rPr>
        <w:t>–</w:t>
      </w:r>
      <w:r w:rsidRPr="00A5031D">
        <w:rPr>
          <w:lang w:val="en-GB"/>
        </w:rPr>
        <w:t xml:space="preserve"> </w:t>
      </w:r>
      <w:proofErr w:type="gramStart"/>
      <w:r w:rsidR="004331F2" w:rsidRPr="00A5031D">
        <w:rPr>
          <w:lang w:val="en-GB"/>
        </w:rPr>
        <w:t>cardiogenic</w:t>
      </w:r>
      <w:proofErr w:type="gramEnd"/>
      <w:r w:rsidR="004331F2" w:rsidRPr="00A5031D">
        <w:rPr>
          <w:lang w:val="en-GB"/>
        </w:rPr>
        <w:t xml:space="preserve"> shock;</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second or third degree AV block</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sick sinus syndrome</w:t>
      </w:r>
      <w:r w:rsidRPr="00A5031D">
        <w:rPr>
          <w:lang w:val="en-GB"/>
        </w:rPr>
        <w:t>;</w:t>
      </w:r>
      <w:r w:rsidR="008936AE" w:rsidRPr="00A5031D">
        <w:rPr>
          <w:lang w:val="en-GB"/>
        </w:rPr>
        <w:t xml:space="preserve"> </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sinoatrial block</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symptomatic bradycardia</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symptomatic hypotension</w:t>
      </w:r>
      <w:r w:rsidRPr="00A5031D">
        <w:rPr>
          <w:lang w:val="en-GB"/>
        </w:rPr>
        <w:t>;</w:t>
      </w:r>
    </w:p>
    <w:p w:rsidR="008936AE" w:rsidRPr="00A5031D" w:rsidRDefault="004331F2" w:rsidP="00DF16EA">
      <w:pPr>
        <w:tabs>
          <w:tab w:val="left" w:pos="0"/>
          <w:tab w:val="left" w:pos="360"/>
        </w:tabs>
        <w:suppressAutoHyphens/>
        <w:autoSpaceDE/>
        <w:autoSpaceDN/>
        <w:adjustRightInd/>
        <w:spacing w:line="240" w:lineRule="auto"/>
        <w:rPr>
          <w:sz w:val="24"/>
          <w:szCs w:val="24"/>
          <w:lang w:val="en-GB"/>
        </w:rPr>
      </w:pPr>
      <w:r w:rsidRPr="00A5031D">
        <w:rPr>
          <w:i/>
          <w:sz w:val="24"/>
          <w:szCs w:val="24"/>
          <w:lang w:val="en-GB"/>
        </w:rPr>
        <w:t>–</w:t>
      </w:r>
      <w:r w:rsidRPr="00A5031D">
        <w:rPr>
          <w:sz w:val="24"/>
          <w:szCs w:val="24"/>
          <w:lang w:val="en-GB"/>
        </w:rPr>
        <w:t xml:space="preserve"> </w:t>
      </w:r>
      <w:r w:rsidRPr="00A5031D">
        <w:rPr>
          <w:color w:val="000000"/>
          <w:sz w:val="24"/>
          <w:szCs w:val="24"/>
          <w:shd w:val="clear" w:color="auto" w:fill="FFFFFF"/>
          <w:lang w:val="en-GB"/>
        </w:rPr>
        <w:t>severe bronchial asthma or severe chronic obstructive pulmonary disease</w:t>
      </w:r>
      <w:r w:rsidRPr="00A5031D">
        <w:rPr>
          <w:sz w:val="24"/>
          <w:szCs w:val="24"/>
          <w:lang w:val="en-GB"/>
        </w:rPr>
        <w:t>;</w:t>
      </w:r>
      <w:r w:rsidR="008936AE" w:rsidRPr="00A5031D">
        <w:rPr>
          <w:sz w:val="24"/>
          <w:szCs w:val="24"/>
          <w:lang w:val="en-GB"/>
        </w:rPr>
        <w:t xml:space="preserve"> </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severe forms of peripheral arterial occlusive disease or severe forms of Raynaud's syndrome</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untreated phaeochromocytoma</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metabolic acidosis</w:t>
      </w:r>
      <w:r w:rsidRPr="00A5031D">
        <w:rPr>
          <w:lang w:val="en-GB"/>
        </w:rPr>
        <w:t>;</w:t>
      </w:r>
    </w:p>
    <w:p w:rsidR="008936AE" w:rsidRPr="00A5031D" w:rsidRDefault="004331F2" w:rsidP="00DF16EA">
      <w:pPr>
        <w:pStyle w:val="a4"/>
        <w:spacing w:before="0" w:beforeAutospacing="0" w:after="0" w:afterAutospacing="0"/>
        <w:jc w:val="both"/>
        <w:rPr>
          <w:lang w:val="en-GB"/>
        </w:rPr>
      </w:pPr>
      <w:r w:rsidRPr="00A5031D">
        <w:rPr>
          <w:i/>
          <w:lang w:val="en-GB"/>
        </w:rPr>
        <w:t>–</w:t>
      </w:r>
      <w:r w:rsidRPr="00A5031D">
        <w:rPr>
          <w:lang w:val="en-GB"/>
        </w:rPr>
        <w:t xml:space="preserve"> </w:t>
      </w:r>
      <w:r w:rsidRPr="00A5031D">
        <w:rPr>
          <w:color w:val="000000"/>
          <w:shd w:val="clear" w:color="auto" w:fill="FFFFFF"/>
          <w:lang w:val="en-GB"/>
        </w:rPr>
        <w:t>hypersensitivity to the active substance or to any of the excipients</w:t>
      </w:r>
      <w:r w:rsidRPr="00A5031D">
        <w:rPr>
          <w:lang w:val="en-GB"/>
        </w:rPr>
        <w:t>.</w:t>
      </w:r>
    </w:p>
    <w:p w:rsidR="008936AE" w:rsidRPr="00A5031D" w:rsidRDefault="008936AE" w:rsidP="00DF16EA">
      <w:pPr>
        <w:shd w:val="clear" w:color="auto" w:fill="FFFFFF"/>
        <w:spacing w:line="240" w:lineRule="auto"/>
        <w:rPr>
          <w:b/>
          <w:i/>
          <w:sz w:val="24"/>
          <w:szCs w:val="24"/>
          <w:lang w:val="en-GB"/>
        </w:rPr>
      </w:pPr>
    </w:p>
    <w:p w:rsidR="008936AE" w:rsidRPr="00A5031D" w:rsidRDefault="004331F2" w:rsidP="00DF16EA">
      <w:pPr>
        <w:spacing w:line="240" w:lineRule="auto"/>
        <w:rPr>
          <w:b/>
          <w:sz w:val="24"/>
          <w:szCs w:val="24"/>
          <w:lang w:val="en-GB"/>
        </w:rPr>
      </w:pPr>
      <w:r w:rsidRPr="00A5031D">
        <w:rPr>
          <w:b/>
          <w:i/>
          <w:sz w:val="24"/>
          <w:szCs w:val="24"/>
          <w:lang w:val="en-GB"/>
        </w:rPr>
        <w:t>Interactions with other medicinal products and other forms of interaction</w:t>
      </w:r>
      <w:r w:rsidR="008936AE" w:rsidRPr="00A5031D">
        <w:rPr>
          <w:b/>
          <w:sz w:val="24"/>
          <w:szCs w:val="24"/>
          <w:lang w:val="en-GB"/>
        </w:rPr>
        <w:t xml:space="preserve"> </w:t>
      </w:r>
    </w:p>
    <w:p w:rsidR="008936AE" w:rsidRPr="00A5031D" w:rsidRDefault="00F92670" w:rsidP="00DF16EA">
      <w:pPr>
        <w:widowControl/>
        <w:autoSpaceDE/>
        <w:autoSpaceDN/>
        <w:adjustRightInd/>
        <w:spacing w:line="240" w:lineRule="auto"/>
        <w:rPr>
          <w:i/>
          <w:sz w:val="24"/>
          <w:szCs w:val="24"/>
          <w:lang w:val="en-GB"/>
        </w:rPr>
      </w:pPr>
      <w:r w:rsidRPr="00A5031D">
        <w:rPr>
          <w:i/>
          <w:sz w:val="24"/>
          <w:szCs w:val="24"/>
          <w:lang w:val="en-GB"/>
        </w:rPr>
        <w:t>Combinations not recommended</w:t>
      </w:r>
      <w:r w:rsidR="008936AE" w:rsidRPr="00A5031D">
        <w:rPr>
          <w:i/>
          <w:sz w:val="24"/>
          <w:szCs w:val="24"/>
          <w:lang w:val="en-GB"/>
        </w:rPr>
        <w:t xml:space="preserve"> </w:t>
      </w:r>
    </w:p>
    <w:p w:rsidR="008936AE" w:rsidRPr="00A5031D" w:rsidRDefault="00253277" w:rsidP="00C37FBC">
      <w:pPr>
        <w:pStyle w:val="aa"/>
        <w:widowControl/>
        <w:numPr>
          <w:ilvl w:val="0"/>
          <w:numId w:val="14"/>
        </w:numPr>
        <w:autoSpaceDE/>
        <w:autoSpaceDN/>
        <w:adjustRightInd/>
        <w:spacing w:line="240" w:lineRule="auto"/>
        <w:rPr>
          <w:i/>
          <w:sz w:val="24"/>
          <w:szCs w:val="24"/>
          <w:lang w:val="en-GB"/>
        </w:rPr>
      </w:pPr>
      <w:r w:rsidRPr="00A5031D">
        <w:rPr>
          <w:color w:val="000000"/>
          <w:sz w:val="24"/>
          <w:szCs w:val="24"/>
          <w:shd w:val="clear" w:color="auto" w:fill="FFFFFF"/>
          <w:lang w:val="en-GB"/>
        </w:rPr>
        <w:t>Class-I antiarrhythmic drugs (e.g. quinidine, disopyramide; lidocaine, phenytoin; flecainide, propafenone):</w:t>
      </w:r>
      <w:r w:rsidR="008936AE" w:rsidRPr="00A5031D">
        <w:rPr>
          <w:sz w:val="24"/>
          <w:szCs w:val="24"/>
          <w:lang w:val="en-GB"/>
        </w:rPr>
        <w:t xml:space="preserve"> </w:t>
      </w:r>
      <w:r w:rsidRPr="00A5031D">
        <w:rPr>
          <w:color w:val="000000"/>
          <w:sz w:val="24"/>
          <w:szCs w:val="24"/>
          <w:shd w:val="clear" w:color="auto" w:fill="FFFFFF"/>
          <w:lang w:val="en-GB"/>
        </w:rPr>
        <w:t>Effect on atrio-ventricular conduction time may be potentiated and negative inotropic effect increased.</w:t>
      </w:r>
      <w:r w:rsidR="008936AE" w:rsidRPr="00A5031D">
        <w:rPr>
          <w:sz w:val="24"/>
          <w:szCs w:val="24"/>
          <w:lang w:val="en-GB"/>
        </w:rPr>
        <w:t xml:space="preserve"> </w:t>
      </w:r>
    </w:p>
    <w:p w:rsidR="008936AE" w:rsidRPr="00A5031D" w:rsidRDefault="00253277" w:rsidP="00C37FBC">
      <w:pPr>
        <w:pStyle w:val="aa"/>
        <w:widowControl/>
        <w:numPr>
          <w:ilvl w:val="0"/>
          <w:numId w:val="14"/>
        </w:numPr>
        <w:autoSpaceDE/>
        <w:autoSpaceDN/>
        <w:adjustRightInd/>
        <w:spacing w:line="240" w:lineRule="auto"/>
        <w:rPr>
          <w:sz w:val="24"/>
          <w:szCs w:val="24"/>
          <w:lang w:val="en-GB"/>
        </w:rPr>
      </w:pPr>
      <w:r w:rsidRPr="00A5031D">
        <w:rPr>
          <w:color w:val="000000"/>
          <w:sz w:val="24"/>
          <w:szCs w:val="24"/>
          <w:shd w:val="clear" w:color="auto" w:fill="FFFFFF"/>
          <w:lang w:val="en-GB"/>
        </w:rPr>
        <w:t>Calcium antagonists of the verapamil type and to a lesser extent of the diltiazem type: Negative effect on contractility and atrio-ventricular conduction. Intravenous administration of verapamil in patients on beta-blocker treatment may lead to profound hypo</w:t>
      </w:r>
      <w:r w:rsidR="00D34DC6" w:rsidRPr="00A5031D">
        <w:rPr>
          <w:color w:val="000000"/>
          <w:sz w:val="24"/>
          <w:szCs w:val="24"/>
          <w:shd w:val="clear" w:color="auto" w:fill="FFFFFF"/>
          <w:lang w:val="en-GB"/>
        </w:rPr>
        <w:t>t</w:t>
      </w:r>
      <w:r w:rsidRPr="00A5031D">
        <w:rPr>
          <w:color w:val="000000"/>
          <w:sz w:val="24"/>
          <w:szCs w:val="24"/>
          <w:shd w:val="clear" w:color="auto" w:fill="FFFFFF"/>
          <w:lang w:val="en-GB"/>
        </w:rPr>
        <w:t>ension and atrio-ventricular block.</w:t>
      </w:r>
      <w:r w:rsidR="008936AE" w:rsidRPr="00A5031D">
        <w:rPr>
          <w:sz w:val="24"/>
          <w:szCs w:val="24"/>
          <w:lang w:val="en-GB"/>
        </w:rPr>
        <w:t xml:space="preserve"> </w:t>
      </w:r>
    </w:p>
    <w:p w:rsidR="008936AE" w:rsidRPr="00A5031D" w:rsidRDefault="00253277" w:rsidP="00C37FBC">
      <w:pPr>
        <w:pStyle w:val="aa"/>
        <w:widowControl/>
        <w:numPr>
          <w:ilvl w:val="0"/>
          <w:numId w:val="14"/>
        </w:numPr>
        <w:autoSpaceDE/>
        <w:autoSpaceDN/>
        <w:adjustRightInd/>
        <w:spacing w:line="240" w:lineRule="auto"/>
        <w:rPr>
          <w:sz w:val="24"/>
          <w:szCs w:val="24"/>
          <w:lang w:val="en-GB"/>
        </w:rPr>
      </w:pPr>
      <w:r w:rsidRPr="00A5031D">
        <w:rPr>
          <w:color w:val="000000"/>
          <w:sz w:val="24"/>
          <w:szCs w:val="24"/>
          <w:shd w:val="clear" w:color="auto" w:fill="FFFFFF"/>
          <w:lang w:val="en-GB"/>
        </w:rPr>
        <w:t>Centrally-acting antihypertensive drugs (e.g. clonidine methyldopa, moxonidine, rilmenidine):</w:t>
      </w:r>
      <w:r w:rsidR="008936AE" w:rsidRPr="00A5031D">
        <w:rPr>
          <w:sz w:val="24"/>
          <w:szCs w:val="24"/>
          <w:lang w:val="en-GB"/>
        </w:rPr>
        <w:t xml:space="preserve"> </w:t>
      </w:r>
      <w:r w:rsidR="00D34DC6" w:rsidRPr="00A5031D">
        <w:rPr>
          <w:color w:val="000000"/>
          <w:sz w:val="24"/>
          <w:szCs w:val="24"/>
          <w:shd w:val="clear" w:color="auto" w:fill="FFFFFF"/>
          <w:lang w:val="en-GB"/>
        </w:rPr>
        <w:t>c</w:t>
      </w:r>
      <w:r w:rsidRPr="00A5031D">
        <w:rPr>
          <w:color w:val="000000"/>
          <w:sz w:val="24"/>
          <w:szCs w:val="24"/>
          <w:shd w:val="clear" w:color="auto" w:fill="FFFFFF"/>
          <w:lang w:val="en-GB"/>
        </w:rPr>
        <w:t>oncomitant use of centrally-acting antihypertensive drugs may further decrease the central sympathetic tonus and may thus lead to reduction of heart rate and cardiac output and to vasodilatation. Abrupt withdrawal, particularly if prior to beta-blocker discontinuation, may increase the risk of "rebound hypertension".</w:t>
      </w:r>
      <w:r w:rsidR="008936AE" w:rsidRPr="00A5031D">
        <w:rPr>
          <w:sz w:val="24"/>
          <w:szCs w:val="24"/>
          <w:lang w:val="en-GB"/>
        </w:rPr>
        <w:t xml:space="preserve">  </w:t>
      </w:r>
    </w:p>
    <w:p w:rsidR="008936AE" w:rsidRPr="00A5031D" w:rsidRDefault="00253277" w:rsidP="00DF16EA">
      <w:pPr>
        <w:widowControl/>
        <w:autoSpaceDE/>
        <w:autoSpaceDN/>
        <w:adjustRightInd/>
        <w:spacing w:line="240" w:lineRule="auto"/>
        <w:rPr>
          <w:sz w:val="24"/>
          <w:szCs w:val="24"/>
          <w:lang w:val="en-GB"/>
        </w:rPr>
      </w:pPr>
      <w:r w:rsidRPr="00A5031D">
        <w:rPr>
          <w:i/>
          <w:sz w:val="24"/>
          <w:szCs w:val="24"/>
          <w:lang w:val="en-GB"/>
        </w:rPr>
        <w:t>Combinations to be used with caution:</w:t>
      </w:r>
    </w:p>
    <w:p w:rsidR="008936AE" w:rsidRPr="00A5031D" w:rsidRDefault="00253277"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 xml:space="preserve">Calcium antagonists of the dihydropyridine type (e.g. nifedipine, felodipine and amlodipine): </w:t>
      </w:r>
      <w:r w:rsidR="008936AE" w:rsidRPr="00A5031D">
        <w:rPr>
          <w:sz w:val="24"/>
          <w:szCs w:val="24"/>
          <w:lang w:val="en-GB"/>
        </w:rPr>
        <w:t xml:space="preserve"> </w:t>
      </w:r>
      <w:r w:rsidRPr="00A5031D">
        <w:rPr>
          <w:color w:val="000000"/>
          <w:sz w:val="24"/>
          <w:szCs w:val="24"/>
          <w:shd w:val="clear" w:color="auto" w:fill="FFFFFF"/>
          <w:lang w:val="en-GB"/>
        </w:rPr>
        <w:t>Concomitant use may increase the risk of hypotension, and an increase in the negative effect on the inotropic function of the myocardium in patients with heart failure cannot be excluded.</w:t>
      </w:r>
    </w:p>
    <w:p w:rsidR="008936AE" w:rsidRPr="00A5031D" w:rsidRDefault="00253277"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Class-III antiarrhythmic drugs (e.g. amiodarone): Effect on atrio-ventricular conduction time may be potentiated.</w:t>
      </w:r>
      <w:r w:rsidR="008936AE" w:rsidRPr="00A5031D">
        <w:rPr>
          <w:sz w:val="24"/>
          <w:szCs w:val="24"/>
          <w:lang w:val="en-GB"/>
        </w:rPr>
        <w:t xml:space="preserve"> </w:t>
      </w:r>
    </w:p>
    <w:p w:rsidR="008936AE" w:rsidRPr="00A5031D" w:rsidRDefault="00E10BBD"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Topical beta-blockers (e.g. eye-drops for glaucoma treatment) may add to the systemic effects of bisoprolol.</w:t>
      </w:r>
    </w:p>
    <w:p w:rsidR="008936AE" w:rsidRPr="00A5031D" w:rsidRDefault="00A35F11"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Parasympathomimetic drugs: Concomitant use may increase atrio-ventricular conduction time and the risk of bradycardia.</w:t>
      </w:r>
    </w:p>
    <w:p w:rsidR="008936AE" w:rsidRPr="00A5031D" w:rsidRDefault="00A35F11"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 xml:space="preserve">Insulin and oral antidiabetic drugs: </w:t>
      </w:r>
      <w:r w:rsidR="008936AE" w:rsidRPr="00A5031D">
        <w:rPr>
          <w:sz w:val="24"/>
          <w:szCs w:val="24"/>
          <w:lang w:val="en-GB"/>
        </w:rPr>
        <w:t xml:space="preserve"> </w:t>
      </w:r>
      <w:r w:rsidRPr="00A5031D">
        <w:rPr>
          <w:color w:val="000000"/>
          <w:sz w:val="24"/>
          <w:szCs w:val="24"/>
          <w:shd w:val="clear" w:color="auto" w:fill="FFFFFF"/>
          <w:lang w:val="en-GB"/>
        </w:rPr>
        <w:t xml:space="preserve">Increase of blood sugar lowering effect. </w:t>
      </w:r>
      <w:r w:rsidR="008936AE" w:rsidRPr="00A5031D">
        <w:rPr>
          <w:sz w:val="24"/>
          <w:szCs w:val="24"/>
          <w:lang w:val="en-GB"/>
        </w:rPr>
        <w:t xml:space="preserve"> </w:t>
      </w:r>
      <w:r w:rsidRPr="00A5031D">
        <w:rPr>
          <w:color w:val="000000"/>
          <w:sz w:val="24"/>
          <w:szCs w:val="24"/>
          <w:shd w:val="clear" w:color="auto" w:fill="FFFFFF"/>
          <w:lang w:val="en-GB"/>
        </w:rPr>
        <w:t>Blockade of beta-adrenoreceptors may mask symptoms of hypoglycaemia.</w:t>
      </w:r>
      <w:r w:rsidR="008936AE" w:rsidRPr="00A5031D">
        <w:rPr>
          <w:sz w:val="24"/>
          <w:szCs w:val="24"/>
          <w:lang w:val="en-GB"/>
        </w:rPr>
        <w:t xml:space="preserve"> </w:t>
      </w:r>
    </w:p>
    <w:p w:rsidR="00C37FBC" w:rsidRPr="00A5031D" w:rsidRDefault="00A35F11"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Anaesthetic agents: Attenuation of the reflex tachycardia and increase of the risk of hypotension.</w:t>
      </w:r>
    </w:p>
    <w:p w:rsidR="00C37FBC" w:rsidRPr="00A5031D" w:rsidRDefault="00A35F11" w:rsidP="00DF16EA">
      <w:pPr>
        <w:pStyle w:val="aa"/>
        <w:widowControl/>
        <w:numPr>
          <w:ilvl w:val="0"/>
          <w:numId w:val="17"/>
        </w:numPr>
        <w:autoSpaceDE/>
        <w:autoSpaceDN/>
        <w:adjustRightInd/>
        <w:spacing w:line="240" w:lineRule="auto"/>
        <w:rPr>
          <w:sz w:val="24"/>
          <w:szCs w:val="24"/>
          <w:lang w:val="en-GB"/>
        </w:rPr>
      </w:pPr>
      <w:r w:rsidRPr="00A5031D">
        <w:rPr>
          <w:sz w:val="24"/>
          <w:szCs w:val="24"/>
          <w:lang w:val="en-GB"/>
        </w:rPr>
        <w:t>Cardiac glycosides:</w:t>
      </w:r>
      <w:r w:rsidR="008936AE" w:rsidRPr="00A5031D">
        <w:rPr>
          <w:sz w:val="24"/>
          <w:szCs w:val="24"/>
          <w:lang w:val="en-GB"/>
        </w:rPr>
        <w:t xml:space="preserve"> </w:t>
      </w:r>
      <w:r w:rsidRPr="00A5031D">
        <w:rPr>
          <w:color w:val="000000"/>
          <w:sz w:val="24"/>
          <w:szCs w:val="24"/>
          <w:shd w:val="clear" w:color="auto" w:fill="FFFFFF"/>
          <w:lang w:val="en-GB"/>
        </w:rPr>
        <w:t>Increase of atrio-ventricular conduction time, reduction in heart rate.</w:t>
      </w:r>
    </w:p>
    <w:p w:rsidR="00C37FBC" w:rsidRPr="00A5031D" w:rsidRDefault="00A35F11" w:rsidP="00DF16EA">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lastRenderedPageBreak/>
        <w:t>Non-steroidal anti-inflammatory drugs (NSAIDs):</w:t>
      </w:r>
      <w:r w:rsidR="008936AE" w:rsidRPr="00A5031D">
        <w:rPr>
          <w:sz w:val="24"/>
          <w:szCs w:val="24"/>
          <w:lang w:val="en-GB"/>
        </w:rPr>
        <w:t xml:space="preserve"> </w:t>
      </w:r>
      <w:r w:rsidRPr="00A5031D">
        <w:rPr>
          <w:color w:val="000000"/>
          <w:sz w:val="24"/>
          <w:szCs w:val="24"/>
          <w:shd w:val="clear" w:color="auto" w:fill="FFFFFF"/>
          <w:lang w:val="en-GB"/>
        </w:rPr>
        <w:t>NSAIDs may reduce the hypotensive effect of bisoprolol.</w:t>
      </w:r>
    </w:p>
    <w:p w:rsidR="00C37FBC" w:rsidRPr="00A5031D" w:rsidRDefault="00A35F11" w:rsidP="00DF16EA">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Beta-sympathomimetics (</w:t>
      </w:r>
      <w:r w:rsidR="00A5031D" w:rsidRPr="00A5031D">
        <w:rPr>
          <w:color w:val="000000"/>
          <w:sz w:val="24"/>
          <w:szCs w:val="24"/>
          <w:shd w:val="clear" w:color="auto" w:fill="FFFFFF"/>
          <w:lang w:val="en-GB"/>
        </w:rPr>
        <w:t>e.g.</w:t>
      </w:r>
      <w:r w:rsidRPr="00A5031D">
        <w:rPr>
          <w:color w:val="000000"/>
          <w:sz w:val="24"/>
          <w:szCs w:val="24"/>
          <w:shd w:val="clear" w:color="auto" w:fill="FFFFFF"/>
          <w:lang w:val="en-GB"/>
        </w:rPr>
        <w:t xml:space="preserve"> isoprenaline, dobutamine):</w:t>
      </w:r>
      <w:r w:rsidR="008936AE" w:rsidRPr="00A5031D">
        <w:rPr>
          <w:sz w:val="24"/>
          <w:szCs w:val="24"/>
          <w:lang w:val="en-GB"/>
        </w:rPr>
        <w:t xml:space="preserve"> </w:t>
      </w:r>
      <w:r w:rsidRPr="00A5031D">
        <w:rPr>
          <w:color w:val="000000"/>
          <w:sz w:val="24"/>
          <w:szCs w:val="24"/>
          <w:shd w:val="clear" w:color="auto" w:fill="FFFFFF"/>
          <w:lang w:val="en-GB"/>
        </w:rPr>
        <w:t>Combination with Bisoprolol</w:t>
      </w:r>
      <w:r w:rsidRPr="00A5031D">
        <w:rPr>
          <w:color w:val="000000"/>
          <w:sz w:val="24"/>
          <w:szCs w:val="24"/>
          <w:vertAlign w:val="superscript"/>
          <w:lang w:val="en-GB"/>
        </w:rPr>
        <w:t>®</w:t>
      </w:r>
      <w:r w:rsidRPr="00A5031D">
        <w:rPr>
          <w:color w:val="000000"/>
          <w:sz w:val="24"/>
          <w:szCs w:val="24"/>
          <w:shd w:val="clear" w:color="auto" w:fill="FFFFFF"/>
          <w:lang w:val="en-GB"/>
        </w:rPr>
        <w:t xml:space="preserve"> may reduce the effect of both agents.</w:t>
      </w:r>
      <w:r w:rsidR="008936AE" w:rsidRPr="00A5031D">
        <w:rPr>
          <w:sz w:val="24"/>
          <w:szCs w:val="24"/>
          <w:lang w:val="en-GB"/>
        </w:rPr>
        <w:t xml:space="preserve"> </w:t>
      </w:r>
    </w:p>
    <w:p w:rsidR="00C37FBC" w:rsidRPr="00A5031D" w:rsidRDefault="00A35F11" w:rsidP="00DF16EA">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Sympathomimetics that activate both beta- and alpha-adrenoceptors (e.g. epinephrine, norepinephrine): Combination with bisoprolol may unmask the alpha-adrenoceptor-mediated vasoconstrictor effects of these agents leading to blood pressure increase and exacerbated intermittent claudication. Such interactions are considered to be more likely with nonselective beta-blockers.</w:t>
      </w:r>
    </w:p>
    <w:p w:rsidR="008936AE" w:rsidRPr="00A5031D" w:rsidRDefault="00A35F11" w:rsidP="00DF16EA">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Concomitant use with antihypertensive agents as well as with other drugs with blood pressure lowering potential (e.g. tricyclic antidepressants, barbiturates, phenothiazines) may increase the risk of hypotension.</w:t>
      </w:r>
      <w:r w:rsidR="008936AE" w:rsidRPr="00A5031D">
        <w:rPr>
          <w:sz w:val="24"/>
          <w:szCs w:val="24"/>
          <w:lang w:val="en-GB"/>
        </w:rPr>
        <w:t xml:space="preserve"> </w:t>
      </w:r>
    </w:p>
    <w:p w:rsidR="008936AE" w:rsidRPr="00A5031D" w:rsidRDefault="00A35F11" w:rsidP="00DF16EA">
      <w:pPr>
        <w:widowControl/>
        <w:autoSpaceDE/>
        <w:autoSpaceDN/>
        <w:adjustRightInd/>
        <w:spacing w:line="240" w:lineRule="auto"/>
        <w:rPr>
          <w:sz w:val="24"/>
          <w:szCs w:val="24"/>
          <w:lang w:val="en-GB"/>
        </w:rPr>
      </w:pPr>
      <w:r w:rsidRPr="00A5031D">
        <w:rPr>
          <w:i/>
          <w:sz w:val="24"/>
          <w:szCs w:val="24"/>
          <w:lang w:val="en-GB"/>
        </w:rPr>
        <w:t>Combinations to be considered.</w:t>
      </w:r>
    </w:p>
    <w:p w:rsidR="008936AE" w:rsidRPr="00A5031D" w:rsidRDefault="00A35F11" w:rsidP="00C37FBC">
      <w:pPr>
        <w:pStyle w:val="aa"/>
        <w:widowControl/>
        <w:numPr>
          <w:ilvl w:val="0"/>
          <w:numId w:val="17"/>
        </w:numPr>
        <w:autoSpaceDE/>
        <w:autoSpaceDN/>
        <w:adjustRightInd/>
        <w:spacing w:line="240" w:lineRule="auto"/>
        <w:rPr>
          <w:sz w:val="24"/>
          <w:szCs w:val="24"/>
          <w:lang w:val="en-GB"/>
        </w:rPr>
      </w:pPr>
      <w:r w:rsidRPr="00A5031D">
        <w:rPr>
          <w:color w:val="000000"/>
          <w:sz w:val="24"/>
          <w:szCs w:val="24"/>
          <w:shd w:val="clear" w:color="auto" w:fill="FFFFFF"/>
          <w:lang w:val="en-GB"/>
        </w:rPr>
        <w:t xml:space="preserve">Mefloquine: </w:t>
      </w:r>
      <w:r w:rsidR="008936AE" w:rsidRPr="00A5031D">
        <w:rPr>
          <w:sz w:val="24"/>
          <w:szCs w:val="24"/>
          <w:lang w:val="en-GB"/>
        </w:rPr>
        <w:t xml:space="preserve"> </w:t>
      </w:r>
      <w:r w:rsidRPr="00A5031D">
        <w:rPr>
          <w:color w:val="000000"/>
          <w:sz w:val="24"/>
          <w:szCs w:val="24"/>
          <w:shd w:val="clear" w:color="auto" w:fill="FFFFFF"/>
          <w:lang w:val="en-GB"/>
        </w:rPr>
        <w:t>increased risk of bradycardia.</w:t>
      </w:r>
    </w:p>
    <w:p w:rsidR="008936AE" w:rsidRPr="00A5031D" w:rsidRDefault="00A35F11" w:rsidP="00C37FBC">
      <w:pPr>
        <w:pStyle w:val="a4"/>
        <w:numPr>
          <w:ilvl w:val="0"/>
          <w:numId w:val="17"/>
        </w:numPr>
        <w:spacing w:before="0" w:beforeAutospacing="0" w:after="0" w:afterAutospacing="0"/>
        <w:rPr>
          <w:lang w:val="en-GB"/>
        </w:rPr>
      </w:pPr>
      <w:r w:rsidRPr="00A5031D">
        <w:rPr>
          <w:color w:val="000000"/>
          <w:shd w:val="clear" w:color="auto" w:fill="FFFFFF"/>
          <w:lang w:val="en-GB"/>
        </w:rPr>
        <w:t xml:space="preserve">Monoamine oxidase inhibitors (except MAO-B inhibitors): </w:t>
      </w:r>
      <w:r w:rsidR="008936AE" w:rsidRPr="00A5031D">
        <w:rPr>
          <w:lang w:val="en-GB"/>
        </w:rPr>
        <w:t xml:space="preserve"> </w:t>
      </w:r>
      <w:r w:rsidRPr="00A5031D">
        <w:rPr>
          <w:lang w:val="en-GB"/>
        </w:rPr>
        <w:t>Enhanced hypotensive effect of the beta-blockers but also risk of hypertensive crisis.</w:t>
      </w:r>
    </w:p>
    <w:p w:rsidR="008936AE" w:rsidRPr="00A5031D" w:rsidRDefault="008936AE" w:rsidP="00DF16EA">
      <w:pPr>
        <w:spacing w:line="240" w:lineRule="auto"/>
        <w:rPr>
          <w:b/>
          <w:i/>
          <w:sz w:val="24"/>
          <w:szCs w:val="24"/>
          <w:lang w:val="en-GB"/>
        </w:rPr>
      </w:pPr>
    </w:p>
    <w:p w:rsidR="008936AE" w:rsidRPr="00A5031D" w:rsidRDefault="00A35F11" w:rsidP="00DF16EA">
      <w:pPr>
        <w:pStyle w:val="a4"/>
        <w:spacing w:before="0" w:beforeAutospacing="0" w:after="0" w:afterAutospacing="0"/>
        <w:jc w:val="both"/>
        <w:rPr>
          <w:b/>
          <w:lang w:val="en-GB"/>
        </w:rPr>
      </w:pPr>
      <w:r w:rsidRPr="00A5031D">
        <w:rPr>
          <w:b/>
          <w:i/>
          <w:lang w:val="en-GB"/>
        </w:rPr>
        <w:t>Special warnings and precautions for use</w:t>
      </w:r>
      <w:r w:rsidR="008936AE" w:rsidRPr="00A5031D">
        <w:rPr>
          <w:b/>
          <w:lang w:val="en-GB"/>
        </w:rPr>
        <w:t xml:space="preserve"> </w:t>
      </w:r>
    </w:p>
    <w:p w:rsidR="008936AE" w:rsidRPr="00A5031D" w:rsidRDefault="00A35F11" w:rsidP="00DF16EA">
      <w:pPr>
        <w:pStyle w:val="a4"/>
        <w:spacing w:before="0" w:beforeAutospacing="0" w:after="0" w:afterAutospacing="0"/>
        <w:jc w:val="both"/>
        <w:rPr>
          <w:lang w:val="en-GB"/>
        </w:rPr>
      </w:pPr>
      <w:r w:rsidRPr="00A5031D">
        <w:rPr>
          <w:color w:val="000000"/>
          <w:shd w:val="clear" w:color="auto" w:fill="FFFFFF"/>
          <w:lang w:val="en-GB"/>
        </w:rPr>
        <w:t>The treatment of stable chronic heart failure with bisoprolol has to be initiated with a special titration phase.</w:t>
      </w:r>
      <w:r w:rsidR="008936AE" w:rsidRPr="00A5031D">
        <w:rPr>
          <w:lang w:val="en-GB"/>
        </w:rPr>
        <w:t xml:space="preserve"> </w:t>
      </w:r>
    </w:p>
    <w:p w:rsidR="008936AE" w:rsidRPr="00A5031D" w:rsidRDefault="00A35F11" w:rsidP="00DF16EA">
      <w:pPr>
        <w:pStyle w:val="a4"/>
        <w:spacing w:before="0" w:beforeAutospacing="0" w:after="0" w:afterAutospacing="0"/>
        <w:jc w:val="both"/>
        <w:rPr>
          <w:lang w:val="en-GB"/>
        </w:rPr>
      </w:pPr>
      <w:r w:rsidRPr="00A5031D">
        <w:rPr>
          <w:color w:val="000000"/>
          <w:shd w:val="clear" w:color="auto" w:fill="FFFFFF"/>
          <w:lang w:val="en-GB"/>
        </w:rPr>
        <w:t>Especially in patients with ischaemic heart disease the cessation of therapy with bisoprolol must not be done abruptly unless clearly indicated, because this may lead to transitional worsening of heart condition.</w:t>
      </w:r>
      <w:r w:rsidR="008936AE" w:rsidRPr="00A5031D">
        <w:rPr>
          <w:lang w:val="en-GB"/>
        </w:rPr>
        <w:t xml:space="preserve"> </w:t>
      </w:r>
      <w:r w:rsidRPr="00A5031D">
        <w:rPr>
          <w:color w:val="000000"/>
          <w:shd w:val="clear" w:color="auto" w:fill="FFFFFF"/>
          <w:lang w:val="en-GB"/>
        </w:rPr>
        <w:t>The initiation and cessation of treatment of stable chronic heart failure with bisoprolol necessitates regular monitoring.</w:t>
      </w:r>
      <w:r w:rsidR="008936AE" w:rsidRPr="00A5031D">
        <w:rPr>
          <w:lang w:val="en-GB"/>
        </w:rPr>
        <w:t xml:space="preserve"> </w:t>
      </w:r>
    </w:p>
    <w:p w:rsidR="008936AE" w:rsidRPr="00A5031D" w:rsidRDefault="00A35F11" w:rsidP="00DF16EA">
      <w:pPr>
        <w:pStyle w:val="a4"/>
        <w:spacing w:before="0" w:beforeAutospacing="0" w:after="0" w:afterAutospacing="0"/>
        <w:jc w:val="both"/>
        <w:rPr>
          <w:lang w:val="en-GB"/>
        </w:rPr>
      </w:pPr>
      <w:r w:rsidRPr="00A5031D">
        <w:rPr>
          <w:color w:val="000000"/>
          <w:shd w:val="clear" w:color="auto" w:fill="FFFFFF"/>
          <w:lang w:val="en-GB"/>
        </w:rPr>
        <w:t>There is no therapeutic experience of bisoprolol treatment in heart failure in patients with the following diseases and conditions:</w:t>
      </w:r>
      <w:r w:rsidR="008936AE" w:rsidRPr="00A5031D">
        <w:rPr>
          <w:lang w:val="en-GB"/>
        </w:rPr>
        <w:t xml:space="preserve"> </w:t>
      </w:r>
      <w:r w:rsidR="00D34DC6" w:rsidRPr="00A5031D">
        <w:rPr>
          <w:color w:val="000000"/>
          <w:lang w:val="en-GB"/>
        </w:rPr>
        <w:t xml:space="preserve">type I </w:t>
      </w:r>
      <w:r w:rsidRPr="00A5031D">
        <w:rPr>
          <w:color w:val="000000"/>
          <w:lang w:val="en-GB"/>
        </w:rPr>
        <w:t>diabetes mellitus, severely impaired renal function, severely impaired liver function, restrictive cardiomyopathy, congenital heart disease, haemodynamically significant organic valvular disease, myocardial infarction within 3 months.</w:t>
      </w:r>
      <w:r w:rsidR="008936AE" w:rsidRPr="00A5031D">
        <w:rPr>
          <w:lang w:val="en-GB"/>
        </w:rPr>
        <w:t xml:space="preserve">  </w:t>
      </w:r>
    </w:p>
    <w:p w:rsidR="008936AE" w:rsidRPr="00A5031D" w:rsidRDefault="00A35F11" w:rsidP="00DF16EA">
      <w:pPr>
        <w:widowControl/>
        <w:spacing w:line="240" w:lineRule="auto"/>
        <w:rPr>
          <w:bCs/>
          <w:iCs/>
          <w:sz w:val="24"/>
          <w:szCs w:val="24"/>
          <w:lang w:val="en-GB"/>
        </w:rPr>
      </w:pPr>
      <w:r w:rsidRPr="00A5031D">
        <w:rPr>
          <w:color w:val="000000"/>
          <w:sz w:val="24"/>
          <w:szCs w:val="24"/>
          <w:shd w:val="clear" w:color="auto" w:fill="FFFFFF"/>
          <w:lang w:val="en-GB"/>
        </w:rPr>
        <w:t>Bisoprolol must be used with caution in:</w:t>
      </w:r>
    </w:p>
    <w:p w:rsidR="008936AE" w:rsidRPr="00A5031D" w:rsidRDefault="00A35F11" w:rsidP="00A5031D">
      <w:pPr>
        <w:pStyle w:val="aa"/>
        <w:widowControl/>
        <w:numPr>
          <w:ilvl w:val="0"/>
          <w:numId w:val="19"/>
        </w:numPr>
        <w:spacing w:line="240" w:lineRule="auto"/>
        <w:rPr>
          <w:sz w:val="24"/>
          <w:szCs w:val="24"/>
          <w:lang w:val="en-GB"/>
        </w:rPr>
      </w:pPr>
      <w:r w:rsidRPr="00A5031D">
        <w:rPr>
          <w:sz w:val="24"/>
          <w:szCs w:val="24"/>
          <w:lang w:val="en-GB"/>
        </w:rPr>
        <w:t>bronchospasm (bronchial asthma, obstructive airways diseases);</w:t>
      </w:r>
    </w:p>
    <w:p w:rsidR="008936AE" w:rsidRPr="00A5031D" w:rsidRDefault="00A35F11" w:rsidP="00A5031D">
      <w:pPr>
        <w:pStyle w:val="aa"/>
        <w:widowControl/>
        <w:numPr>
          <w:ilvl w:val="0"/>
          <w:numId w:val="19"/>
        </w:numPr>
        <w:spacing w:line="240" w:lineRule="auto"/>
        <w:rPr>
          <w:bCs/>
          <w:iCs/>
          <w:sz w:val="24"/>
          <w:szCs w:val="24"/>
          <w:lang w:val="en-GB"/>
        </w:rPr>
      </w:pPr>
      <w:r w:rsidRPr="00A5031D">
        <w:rPr>
          <w:color w:val="000000"/>
          <w:sz w:val="24"/>
          <w:szCs w:val="24"/>
          <w:shd w:val="clear" w:color="auto" w:fill="FFFFFF"/>
          <w:lang w:val="en-GB"/>
        </w:rPr>
        <w:t>diabetes mellitus with large fluctuations in blood glucose values. Symptoms of hypoglycaemia (e.g. tachycardia, palpitations or sweating) can be masked</w:t>
      </w:r>
      <w:r w:rsidRPr="00A5031D">
        <w:rPr>
          <w:bCs/>
          <w:iCs/>
          <w:sz w:val="24"/>
          <w:szCs w:val="24"/>
          <w:lang w:val="en-GB"/>
        </w:rPr>
        <w:t>;</w:t>
      </w:r>
      <w:r w:rsidR="008936AE" w:rsidRPr="00A5031D">
        <w:rPr>
          <w:bCs/>
          <w:iCs/>
          <w:sz w:val="24"/>
          <w:szCs w:val="24"/>
          <w:lang w:val="en-GB"/>
        </w:rPr>
        <w:t xml:space="preserve"> </w:t>
      </w:r>
    </w:p>
    <w:p w:rsidR="008936AE" w:rsidRPr="00A5031D" w:rsidRDefault="00A35F11" w:rsidP="00A5031D">
      <w:pPr>
        <w:pStyle w:val="aa"/>
        <w:widowControl/>
        <w:numPr>
          <w:ilvl w:val="0"/>
          <w:numId w:val="19"/>
        </w:numPr>
        <w:spacing w:line="240" w:lineRule="auto"/>
        <w:rPr>
          <w:bCs/>
          <w:iCs/>
          <w:sz w:val="24"/>
          <w:szCs w:val="24"/>
          <w:lang w:val="en-GB"/>
        </w:rPr>
      </w:pPr>
      <w:r w:rsidRPr="00A5031D">
        <w:rPr>
          <w:color w:val="000000"/>
          <w:sz w:val="24"/>
          <w:szCs w:val="24"/>
          <w:shd w:val="clear" w:color="auto" w:fill="FFFFFF"/>
          <w:lang w:val="en-GB"/>
        </w:rPr>
        <w:t>strict fasting</w:t>
      </w:r>
      <w:r w:rsidRPr="00A5031D">
        <w:rPr>
          <w:bCs/>
          <w:iCs/>
          <w:sz w:val="24"/>
          <w:szCs w:val="24"/>
          <w:lang w:val="en-GB"/>
        </w:rPr>
        <w:t>;</w:t>
      </w:r>
      <w:r w:rsidR="008936AE" w:rsidRPr="00A5031D">
        <w:rPr>
          <w:bCs/>
          <w:iCs/>
          <w:sz w:val="24"/>
          <w:szCs w:val="24"/>
          <w:lang w:val="en-GB"/>
        </w:rPr>
        <w:t xml:space="preserve"> </w:t>
      </w:r>
    </w:p>
    <w:p w:rsidR="008936AE" w:rsidRPr="00A5031D" w:rsidRDefault="00A35F11" w:rsidP="00A5031D">
      <w:pPr>
        <w:pStyle w:val="aa"/>
        <w:widowControl/>
        <w:numPr>
          <w:ilvl w:val="0"/>
          <w:numId w:val="19"/>
        </w:numPr>
        <w:spacing w:line="240" w:lineRule="auto"/>
        <w:rPr>
          <w:bCs/>
          <w:iCs/>
          <w:sz w:val="24"/>
          <w:szCs w:val="24"/>
          <w:lang w:val="en-GB"/>
        </w:rPr>
      </w:pPr>
      <w:r w:rsidRPr="00A5031D">
        <w:rPr>
          <w:color w:val="000000"/>
          <w:sz w:val="24"/>
          <w:szCs w:val="24"/>
          <w:shd w:val="clear" w:color="auto" w:fill="FFFFFF"/>
          <w:lang w:val="en-GB"/>
        </w:rPr>
        <w:t>ongoing desensitisation therapy. As with other beta-blockers, bisoprolol may increase both the sensitivity towards allergens and the severity of anaphylactic reactions. Epinephrine treatment may not always yield the expected therapeutic effect</w:t>
      </w:r>
      <w:r w:rsidRPr="00A5031D">
        <w:rPr>
          <w:bCs/>
          <w:iCs/>
          <w:sz w:val="24"/>
          <w:szCs w:val="24"/>
          <w:lang w:val="en-GB"/>
        </w:rPr>
        <w:t>.</w:t>
      </w:r>
      <w:r w:rsidR="008936AE" w:rsidRPr="00A5031D">
        <w:rPr>
          <w:bCs/>
          <w:iCs/>
          <w:sz w:val="24"/>
          <w:szCs w:val="24"/>
          <w:lang w:val="en-GB"/>
        </w:rPr>
        <w:t xml:space="preserve">  </w:t>
      </w:r>
    </w:p>
    <w:p w:rsidR="008936AE" w:rsidRPr="00A5031D" w:rsidRDefault="00A35F11" w:rsidP="00A5031D">
      <w:pPr>
        <w:pStyle w:val="aa"/>
        <w:widowControl/>
        <w:numPr>
          <w:ilvl w:val="0"/>
          <w:numId w:val="19"/>
        </w:numPr>
        <w:spacing w:line="240" w:lineRule="auto"/>
        <w:rPr>
          <w:sz w:val="24"/>
          <w:szCs w:val="24"/>
          <w:lang w:val="en-GB"/>
        </w:rPr>
      </w:pPr>
      <w:r w:rsidRPr="00A5031D">
        <w:rPr>
          <w:color w:val="000000"/>
          <w:sz w:val="24"/>
          <w:szCs w:val="24"/>
          <w:shd w:val="clear" w:color="auto" w:fill="FFFFFF"/>
          <w:lang w:val="en-GB"/>
        </w:rPr>
        <w:t>First degree AV block</w:t>
      </w:r>
      <w:r w:rsidRPr="00A5031D">
        <w:rPr>
          <w:sz w:val="24"/>
          <w:szCs w:val="24"/>
          <w:lang w:val="en-GB"/>
        </w:rPr>
        <w:t>;</w:t>
      </w:r>
      <w:r w:rsidR="008936AE" w:rsidRPr="00A5031D">
        <w:rPr>
          <w:sz w:val="24"/>
          <w:szCs w:val="24"/>
          <w:lang w:val="en-GB"/>
        </w:rPr>
        <w:t xml:space="preserve"> </w:t>
      </w:r>
    </w:p>
    <w:p w:rsidR="008936AE" w:rsidRPr="00A5031D" w:rsidRDefault="00A35F11" w:rsidP="00A5031D">
      <w:pPr>
        <w:pStyle w:val="aa"/>
        <w:widowControl/>
        <w:numPr>
          <w:ilvl w:val="0"/>
          <w:numId w:val="19"/>
        </w:numPr>
        <w:spacing w:line="240" w:lineRule="auto"/>
        <w:rPr>
          <w:sz w:val="24"/>
          <w:szCs w:val="24"/>
          <w:lang w:val="en-GB"/>
        </w:rPr>
      </w:pPr>
      <w:r w:rsidRPr="00A5031D">
        <w:rPr>
          <w:color w:val="000000"/>
          <w:sz w:val="24"/>
          <w:szCs w:val="24"/>
          <w:shd w:val="clear" w:color="auto" w:fill="FFFFFF"/>
          <w:lang w:val="en-GB"/>
        </w:rPr>
        <w:t>Prinzmetal's angina</w:t>
      </w:r>
      <w:r w:rsidRPr="00A5031D">
        <w:rPr>
          <w:sz w:val="24"/>
          <w:szCs w:val="24"/>
          <w:lang w:val="en-GB"/>
        </w:rPr>
        <w:t>;</w:t>
      </w:r>
    </w:p>
    <w:p w:rsidR="008936AE" w:rsidRPr="00A5031D" w:rsidRDefault="00A35F11" w:rsidP="00A5031D">
      <w:pPr>
        <w:pStyle w:val="aa"/>
        <w:widowControl/>
        <w:numPr>
          <w:ilvl w:val="0"/>
          <w:numId w:val="19"/>
        </w:numPr>
        <w:spacing w:line="240" w:lineRule="auto"/>
        <w:rPr>
          <w:sz w:val="24"/>
          <w:szCs w:val="24"/>
          <w:lang w:val="en-GB"/>
        </w:rPr>
      </w:pPr>
      <w:r w:rsidRPr="00A5031D">
        <w:rPr>
          <w:color w:val="000000"/>
          <w:sz w:val="24"/>
          <w:szCs w:val="24"/>
          <w:shd w:val="clear" w:color="auto" w:fill="FFFFFF"/>
          <w:lang w:val="en-GB"/>
        </w:rPr>
        <w:t>peripheral arterial occlusive disease. Aggravation of symptoms may occur especially when starting therapy</w:t>
      </w:r>
      <w:r w:rsidRPr="00A5031D">
        <w:rPr>
          <w:sz w:val="24"/>
          <w:szCs w:val="24"/>
          <w:lang w:val="en-GB"/>
        </w:rPr>
        <w:t>;</w:t>
      </w:r>
    </w:p>
    <w:p w:rsidR="008936AE" w:rsidRPr="00A5031D" w:rsidRDefault="00A35F11" w:rsidP="00A5031D">
      <w:pPr>
        <w:pStyle w:val="aa"/>
        <w:widowControl/>
        <w:numPr>
          <w:ilvl w:val="0"/>
          <w:numId w:val="19"/>
        </w:numPr>
        <w:spacing w:line="240" w:lineRule="auto"/>
        <w:rPr>
          <w:sz w:val="24"/>
          <w:szCs w:val="24"/>
          <w:lang w:val="en-GB"/>
        </w:rPr>
      </w:pPr>
      <w:r w:rsidRPr="00A5031D">
        <w:rPr>
          <w:sz w:val="24"/>
          <w:szCs w:val="24"/>
          <w:lang w:val="en-GB"/>
        </w:rPr>
        <w:t>general anaesthesia.</w:t>
      </w:r>
    </w:p>
    <w:p w:rsidR="008936AE" w:rsidRPr="00A5031D" w:rsidRDefault="003568F7" w:rsidP="00DF16EA">
      <w:pPr>
        <w:widowControl/>
        <w:spacing w:line="240" w:lineRule="auto"/>
        <w:rPr>
          <w:sz w:val="24"/>
          <w:szCs w:val="24"/>
          <w:lang w:val="en-GB"/>
        </w:rPr>
      </w:pPr>
      <w:r w:rsidRPr="00A5031D">
        <w:rPr>
          <w:sz w:val="24"/>
          <w:szCs w:val="24"/>
          <w:lang w:val="en-GB"/>
        </w:rPr>
        <w:t>In patients undergoing general anaesthesia the anaesthetist must be aware of beta-blockade.</w:t>
      </w:r>
      <w:r w:rsidR="008936AE" w:rsidRPr="00A5031D">
        <w:rPr>
          <w:sz w:val="24"/>
          <w:szCs w:val="24"/>
          <w:lang w:val="en-GB"/>
        </w:rPr>
        <w:t xml:space="preserve"> </w:t>
      </w:r>
      <w:r w:rsidRPr="00A5031D">
        <w:rPr>
          <w:color w:val="000000"/>
          <w:sz w:val="24"/>
          <w:szCs w:val="24"/>
          <w:shd w:val="clear" w:color="auto" w:fill="FFFFFF"/>
          <w:lang w:val="en-GB"/>
        </w:rPr>
        <w:t>In patients undergoing general anaesthesia beta-blockade reduces the incidence of arrhythmias and myocardial ischemia during induction and intubation, and the post-operative period. It is currently recommended that maintenance of beta-blockade be continued peri-operatively.</w:t>
      </w:r>
      <w:r w:rsidR="008936AE" w:rsidRPr="00A5031D">
        <w:rPr>
          <w:sz w:val="24"/>
          <w:szCs w:val="24"/>
          <w:lang w:val="en-GB"/>
        </w:rPr>
        <w:t xml:space="preserve"> </w:t>
      </w:r>
      <w:r w:rsidRPr="00A5031D">
        <w:rPr>
          <w:color w:val="000000"/>
          <w:sz w:val="24"/>
          <w:szCs w:val="24"/>
          <w:shd w:val="clear" w:color="auto" w:fill="FFFFFF"/>
          <w:lang w:val="en-GB"/>
        </w:rPr>
        <w:t xml:space="preserve">The </w:t>
      </w:r>
      <w:r w:rsidR="00A5031D" w:rsidRPr="00A5031D">
        <w:rPr>
          <w:color w:val="000000"/>
          <w:sz w:val="24"/>
          <w:szCs w:val="24"/>
          <w:shd w:val="clear" w:color="auto" w:fill="FFFFFF"/>
          <w:lang w:val="en-GB"/>
        </w:rPr>
        <w:t>anaesthetist</w:t>
      </w:r>
      <w:r w:rsidRPr="00A5031D">
        <w:rPr>
          <w:color w:val="000000"/>
          <w:sz w:val="24"/>
          <w:szCs w:val="24"/>
          <w:shd w:val="clear" w:color="auto" w:fill="FFFFFF"/>
          <w:lang w:val="en-GB"/>
        </w:rPr>
        <w:t xml:space="preserve"> must be aware of beta-blockade because of the potential for interactions with other drugs, resulting in bradyarrhythmias, attenuation of the reflex tachycardia, and decreased reflex ability to compensate for blood loss. </w:t>
      </w:r>
      <w:r w:rsidR="008936AE" w:rsidRPr="00A5031D">
        <w:rPr>
          <w:sz w:val="24"/>
          <w:szCs w:val="24"/>
          <w:lang w:val="en-GB"/>
        </w:rPr>
        <w:t xml:space="preserve"> </w:t>
      </w:r>
      <w:r w:rsidRPr="00A5031D">
        <w:rPr>
          <w:color w:val="000000"/>
          <w:sz w:val="24"/>
          <w:szCs w:val="24"/>
          <w:shd w:val="clear" w:color="auto" w:fill="FFFFFF"/>
          <w:lang w:val="en-GB"/>
        </w:rPr>
        <w:t>If it is thought necessary to withdraw beta-blocker therapy before surgery, this should be done gradually and completed about 48 hours before anaesthesia.</w:t>
      </w:r>
      <w:r w:rsidR="008936AE" w:rsidRPr="00A5031D">
        <w:rPr>
          <w:sz w:val="24"/>
          <w:szCs w:val="24"/>
          <w:lang w:val="en-GB"/>
        </w:rPr>
        <w:t xml:space="preserve"> </w:t>
      </w:r>
    </w:p>
    <w:p w:rsidR="008936AE" w:rsidRPr="00A5031D" w:rsidRDefault="003568F7" w:rsidP="00DF16EA">
      <w:pPr>
        <w:widowControl/>
        <w:spacing w:line="240" w:lineRule="auto"/>
        <w:rPr>
          <w:sz w:val="24"/>
          <w:szCs w:val="24"/>
          <w:lang w:val="en-GB"/>
        </w:rPr>
      </w:pPr>
      <w:r w:rsidRPr="00A5031D">
        <w:rPr>
          <w:sz w:val="24"/>
          <w:szCs w:val="24"/>
          <w:lang w:val="en-GB"/>
        </w:rPr>
        <w:t>Combination of bisoprolol with calcium antagonists of the verapamil or diltiazem type, with Class I antiarrhythmic drugs and with centrally acting antihypertensive drugs is generally not recommended (see Section “Interactions with other medicinal products and other forms of interaction”).</w:t>
      </w:r>
    </w:p>
    <w:p w:rsidR="008936AE" w:rsidRPr="00A5031D" w:rsidRDefault="003568F7" w:rsidP="00DF16EA">
      <w:pPr>
        <w:widowControl/>
        <w:spacing w:line="240" w:lineRule="auto"/>
        <w:rPr>
          <w:sz w:val="24"/>
          <w:szCs w:val="24"/>
          <w:lang w:val="en-GB"/>
        </w:rPr>
      </w:pPr>
      <w:r w:rsidRPr="00A5031D">
        <w:rPr>
          <w:sz w:val="24"/>
          <w:szCs w:val="24"/>
          <w:lang w:val="en-GB"/>
        </w:rPr>
        <w:t xml:space="preserve">In bronchial asthma or other chronic obstructive lung diseases, which may cause symptoms, bronchodilating therapy should be given concomitantly. Occasionally an increase of the airway </w:t>
      </w:r>
      <w:r w:rsidRPr="00A5031D">
        <w:rPr>
          <w:sz w:val="24"/>
          <w:szCs w:val="24"/>
          <w:lang w:val="en-GB"/>
        </w:rPr>
        <w:lastRenderedPageBreak/>
        <w:t>resistance may occur in patients with asthma, therefore the dose of beta</w:t>
      </w:r>
      <w:r w:rsidRPr="00A5031D">
        <w:rPr>
          <w:sz w:val="24"/>
          <w:szCs w:val="24"/>
          <w:vertAlign w:val="subscript"/>
          <w:lang w:val="en-GB"/>
        </w:rPr>
        <w:t>2</w:t>
      </w:r>
      <w:r w:rsidRPr="00A5031D">
        <w:rPr>
          <w:sz w:val="24"/>
          <w:szCs w:val="24"/>
          <w:lang w:val="en-GB"/>
        </w:rPr>
        <w:t>-stimulants may have to be increased.</w:t>
      </w:r>
    </w:p>
    <w:p w:rsidR="008936AE" w:rsidRPr="00A5031D" w:rsidRDefault="003568F7" w:rsidP="00DF16EA">
      <w:pPr>
        <w:widowControl/>
        <w:spacing w:line="240" w:lineRule="auto"/>
        <w:rPr>
          <w:sz w:val="24"/>
          <w:szCs w:val="24"/>
          <w:lang w:val="en-GB"/>
        </w:rPr>
      </w:pPr>
      <w:r w:rsidRPr="00A5031D">
        <w:rPr>
          <w:color w:val="000000"/>
          <w:sz w:val="24"/>
          <w:szCs w:val="24"/>
          <w:shd w:val="clear" w:color="auto" w:fill="FFFFFF"/>
          <w:lang w:val="en-GB"/>
        </w:rPr>
        <w:t>Patients with psoriasis or with a history of psoriasis should only be given beta-blockers (e.g. bisoprolol) after a careful balancing of benefits against risks.</w:t>
      </w:r>
      <w:r w:rsidR="008936AE" w:rsidRPr="00A5031D">
        <w:rPr>
          <w:sz w:val="24"/>
          <w:szCs w:val="24"/>
          <w:lang w:val="en-GB"/>
        </w:rPr>
        <w:t xml:space="preserve"> </w:t>
      </w:r>
    </w:p>
    <w:p w:rsidR="008936AE" w:rsidRPr="00A5031D" w:rsidRDefault="003568F7" w:rsidP="00DF16EA">
      <w:pPr>
        <w:widowControl/>
        <w:spacing w:line="240" w:lineRule="auto"/>
        <w:rPr>
          <w:sz w:val="24"/>
          <w:szCs w:val="24"/>
          <w:lang w:val="en-GB"/>
        </w:rPr>
      </w:pPr>
      <w:r w:rsidRPr="00A5031D">
        <w:rPr>
          <w:color w:val="000000"/>
          <w:sz w:val="24"/>
          <w:szCs w:val="24"/>
          <w:shd w:val="clear" w:color="auto" w:fill="FFFFFF"/>
          <w:lang w:val="en-GB"/>
        </w:rPr>
        <w:t>In patients with phaeochromocytoma Bisoprolol</w:t>
      </w:r>
      <w:r w:rsidRPr="00A5031D">
        <w:rPr>
          <w:color w:val="000000"/>
          <w:sz w:val="24"/>
          <w:szCs w:val="24"/>
          <w:shd w:val="clear" w:color="auto" w:fill="FFFFFF"/>
          <w:vertAlign w:val="superscript"/>
          <w:lang w:val="en-GB"/>
        </w:rPr>
        <w:t>®</w:t>
      </w:r>
      <w:r w:rsidRPr="00A5031D">
        <w:rPr>
          <w:color w:val="000000"/>
          <w:sz w:val="24"/>
          <w:szCs w:val="24"/>
          <w:shd w:val="clear" w:color="auto" w:fill="FFFFFF"/>
          <w:lang w:val="en-GB"/>
        </w:rPr>
        <w:t xml:space="preserve"> must not be administered until after alpha-receptor blockade.</w:t>
      </w:r>
      <w:r w:rsidR="008936AE" w:rsidRPr="00A5031D">
        <w:rPr>
          <w:sz w:val="24"/>
          <w:szCs w:val="24"/>
          <w:lang w:val="en-GB"/>
        </w:rPr>
        <w:t xml:space="preserve"> </w:t>
      </w:r>
      <w:r w:rsidR="00130410" w:rsidRPr="00A5031D">
        <w:rPr>
          <w:color w:val="000000"/>
          <w:sz w:val="24"/>
          <w:szCs w:val="24"/>
          <w:shd w:val="clear" w:color="auto" w:fill="FFFFFF"/>
          <w:lang w:val="en-GB"/>
        </w:rPr>
        <w:t>The symptoms of thyrotoxicosis may be masked under treatment with bisoprolol.</w:t>
      </w:r>
      <w:r w:rsidR="008936AE" w:rsidRPr="00A5031D">
        <w:rPr>
          <w:sz w:val="24"/>
          <w:szCs w:val="24"/>
          <w:lang w:val="en-GB"/>
        </w:rPr>
        <w:t xml:space="preserve"> </w:t>
      </w:r>
    </w:p>
    <w:p w:rsidR="008936AE" w:rsidRPr="00A5031D" w:rsidRDefault="00130410" w:rsidP="00DF16EA">
      <w:pPr>
        <w:widowControl/>
        <w:spacing w:line="240" w:lineRule="auto"/>
        <w:rPr>
          <w:sz w:val="24"/>
          <w:szCs w:val="24"/>
          <w:lang w:val="en-GB"/>
        </w:rPr>
      </w:pPr>
      <w:r w:rsidRPr="00A5031D">
        <w:rPr>
          <w:sz w:val="24"/>
          <w:szCs w:val="24"/>
          <w:lang w:val="en-GB"/>
        </w:rPr>
        <w:t xml:space="preserve">The cessation of therapy with </w:t>
      </w:r>
      <w:r w:rsidRPr="00A5031D">
        <w:rPr>
          <w:color w:val="000000"/>
          <w:sz w:val="24"/>
          <w:szCs w:val="24"/>
          <w:shd w:val="clear" w:color="auto" w:fill="FFFFFF"/>
          <w:lang w:val="en-GB"/>
        </w:rPr>
        <w:t>Bisoprolol</w:t>
      </w:r>
      <w:r w:rsidRPr="00A5031D">
        <w:rPr>
          <w:color w:val="000000"/>
          <w:sz w:val="24"/>
          <w:szCs w:val="24"/>
          <w:shd w:val="clear" w:color="auto" w:fill="FFFFFF"/>
          <w:vertAlign w:val="superscript"/>
          <w:lang w:val="en-GB"/>
        </w:rPr>
        <w:t>®</w:t>
      </w:r>
      <w:r w:rsidRPr="00A5031D">
        <w:rPr>
          <w:sz w:val="24"/>
          <w:szCs w:val="24"/>
          <w:lang w:val="en-GB"/>
        </w:rPr>
        <w:t xml:space="preserve"> should not be done abruptly unless clearly indicated.</w:t>
      </w:r>
      <w:r w:rsidR="008936AE" w:rsidRPr="00A5031D">
        <w:rPr>
          <w:sz w:val="24"/>
          <w:szCs w:val="24"/>
          <w:lang w:val="en-GB"/>
        </w:rPr>
        <w:t xml:space="preserve">  </w:t>
      </w:r>
    </w:p>
    <w:p w:rsidR="008936AE" w:rsidRPr="00A5031D" w:rsidRDefault="008936AE" w:rsidP="00DF16EA">
      <w:pPr>
        <w:spacing w:line="240" w:lineRule="auto"/>
        <w:rPr>
          <w:sz w:val="24"/>
          <w:szCs w:val="24"/>
          <w:lang w:val="en-GB"/>
        </w:rPr>
      </w:pPr>
    </w:p>
    <w:p w:rsidR="008936AE" w:rsidRPr="00A5031D" w:rsidRDefault="00130410" w:rsidP="00DF16EA">
      <w:pPr>
        <w:spacing w:line="240" w:lineRule="auto"/>
        <w:rPr>
          <w:sz w:val="24"/>
          <w:szCs w:val="24"/>
          <w:lang w:val="en-GB"/>
        </w:rPr>
      </w:pPr>
      <w:r w:rsidRPr="00A5031D">
        <w:rPr>
          <w:b/>
          <w:i/>
          <w:sz w:val="24"/>
          <w:szCs w:val="24"/>
          <w:lang w:val="en-GB"/>
        </w:rPr>
        <w:t>Use during pregnancy and lactation</w:t>
      </w:r>
      <w:r w:rsidR="008936AE" w:rsidRPr="00A5031D">
        <w:rPr>
          <w:sz w:val="24"/>
          <w:szCs w:val="24"/>
          <w:lang w:val="en-GB"/>
        </w:rPr>
        <w:t xml:space="preserve"> </w:t>
      </w:r>
    </w:p>
    <w:p w:rsidR="008936AE" w:rsidRPr="00A5031D" w:rsidRDefault="00952BCC" w:rsidP="00DF16EA">
      <w:pPr>
        <w:spacing w:line="240" w:lineRule="auto"/>
        <w:rPr>
          <w:sz w:val="24"/>
          <w:szCs w:val="24"/>
          <w:lang w:val="en-GB"/>
        </w:rPr>
      </w:pPr>
      <w:r w:rsidRPr="00A5031D">
        <w:rPr>
          <w:i/>
          <w:sz w:val="24"/>
          <w:szCs w:val="24"/>
          <w:lang w:val="en-GB"/>
        </w:rPr>
        <w:t>Pregnancy.</w:t>
      </w:r>
      <w:r w:rsidR="008936AE" w:rsidRPr="00A5031D">
        <w:rPr>
          <w:sz w:val="24"/>
          <w:szCs w:val="24"/>
          <w:lang w:val="en-GB"/>
        </w:rPr>
        <w:t xml:space="preserve"> </w:t>
      </w:r>
      <w:r w:rsidRPr="00A5031D">
        <w:rPr>
          <w:color w:val="000000"/>
          <w:sz w:val="24"/>
          <w:szCs w:val="24"/>
          <w:shd w:val="clear" w:color="auto" w:fill="FFFFFF"/>
          <w:lang w:val="en-GB"/>
        </w:rPr>
        <w:t xml:space="preserve">Bisoprolol has pharmacological effects that may cause harmful effects on pregnancy and/or the foetus/newborn. In general, beta-adrenoceptor blockers reduce placental perfusion, which has been associated with growth retardation, intrauterine death, abortion or early labour. Adverse effects (e.g. hypoglycaemia and bradycardia) may occur in the foetus and newborn infant. </w:t>
      </w:r>
      <w:r w:rsidRPr="00A5031D">
        <w:rPr>
          <w:sz w:val="24"/>
          <w:szCs w:val="24"/>
          <w:lang w:val="en-GB"/>
        </w:rPr>
        <w:t>If treatment with beta-adrenoceptor blockers is necessary, beta</w:t>
      </w:r>
      <w:r w:rsidRPr="00A5031D">
        <w:rPr>
          <w:sz w:val="24"/>
          <w:szCs w:val="24"/>
          <w:vertAlign w:val="subscript"/>
          <w:lang w:val="en-GB"/>
        </w:rPr>
        <w:t>1</w:t>
      </w:r>
      <w:r w:rsidRPr="00A5031D">
        <w:rPr>
          <w:sz w:val="24"/>
          <w:szCs w:val="24"/>
          <w:lang w:val="en-GB"/>
        </w:rPr>
        <w:t>-selective adrenoceptor blockers are preferable.</w:t>
      </w:r>
      <w:r w:rsidR="008936AE" w:rsidRPr="00A5031D">
        <w:rPr>
          <w:sz w:val="24"/>
          <w:szCs w:val="24"/>
          <w:lang w:val="en-GB"/>
        </w:rPr>
        <w:t xml:space="preserve"> </w:t>
      </w:r>
    </w:p>
    <w:p w:rsidR="008936AE" w:rsidRPr="00A5031D" w:rsidRDefault="00952BCC" w:rsidP="00DF16EA">
      <w:pPr>
        <w:spacing w:line="240" w:lineRule="auto"/>
        <w:rPr>
          <w:sz w:val="24"/>
          <w:szCs w:val="24"/>
          <w:lang w:val="en-GB"/>
        </w:rPr>
      </w:pPr>
      <w:r w:rsidRPr="00A5031D">
        <w:rPr>
          <w:color w:val="000000"/>
          <w:sz w:val="24"/>
          <w:szCs w:val="24"/>
          <w:lang w:val="en-GB"/>
        </w:rPr>
        <w:t xml:space="preserve">Bisoprolol is not recommended during pregnancy unless clearly necessary. If treatment is considered necessary, monitoring of the uteroplacental blood flow and the foetal growth is recommended. </w:t>
      </w:r>
      <w:r w:rsidR="008936AE" w:rsidRPr="00A5031D">
        <w:rPr>
          <w:sz w:val="24"/>
          <w:szCs w:val="24"/>
          <w:lang w:val="en-GB"/>
        </w:rPr>
        <w:t xml:space="preserve"> </w:t>
      </w:r>
      <w:r w:rsidRPr="00A5031D">
        <w:rPr>
          <w:color w:val="000000"/>
          <w:sz w:val="24"/>
          <w:szCs w:val="24"/>
          <w:lang w:val="en-GB"/>
        </w:rPr>
        <w:t xml:space="preserve">In case of harmful effects on pregnancy or the foetus consideration of alternative treatment is recommended. </w:t>
      </w:r>
      <w:r w:rsidR="008936AE" w:rsidRPr="00A5031D">
        <w:rPr>
          <w:sz w:val="24"/>
          <w:szCs w:val="24"/>
          <w:lang w:val="en-GB"/>
        </w:rPr>
        <w:t xml:space="preserve"> </w:t>
      </w:r>
    </w:p>
    <w:p w:rsidR="008936AE" w:rsidRPr="00A5031D" w:rsidRDefault="00952BCC" w:rsidP="00DF16EA">
      <w:pPr>
        <w:spacing w:line="240" w:lineRule="auto"/>
        <w:rPr>
          <w:sz w:val="24"/>
          <w:szCs w:val="24"/>
          <w:lang w:val="en-GB"/>
        </w:rPr>
      </w:pPr>
      <w:r w:rsidRPr="00A5031D">
        <w:rPr>
          <w:color w:val="000000"/>
          <w:sz w:val="24"/>
          <w:szCs w:val="24"/>
          <w:lang w:val="en-GB"/>
        </w:rPr>
        <w:t>The newborn infant must be closely monitored.</w:t>
      </w:r>
      <w:r w:rsidR="008936AE" w:rsidRPr="00A5031D">
        <w:rPr>
          <w:sz w:val="24"/>
          <w:szCs w:val="24"/>
          <w:lang w:val="en-GB"/>
        </w:rPr>
        <w:t xml:space="preserve"> </w:t>
      </w:r>
      <w:r w:rsidRPr="00A5031D">
        <w:rPr>
          <w:color w:val="000000"/>
          <w:sz w:val="24"/>
          <w:szCs w:val="24"/>
          <w:lang w:val="en-GB"/>
        </w:rPr>
        <w:t>Symptoms of hypoglycaemia and bradycardia are generally to be expected within the first 3 days.</w:t>
      </w:r>
      <w:r w:rsidR="008936AE" w:rsidRPr="00A5031D">
        <w:rPr>
          <w:sz w:val="24"/>
          <w:szCs w:val="24"/>
          <w:lang w:val="en-GB"/>
        </w:rPr>
        <w:t xml:space="preserve"> </w:t>
      </w:r>
    </w:p>
    <w:p w:rsidR="008936AE" w:rsidRPr="00A5031D" w:rsidRDefault="00952BCC" w:rsidP="00DF16EA">
      <w:pPr>
        <w:spacing w:line="240" w:lineRule="auto"/>
        <w:rPr>
          <w:i/>
          <w:sz w:val="24"/>
          <w:szCs w:val="24"/>
          <w:lang w:val="en-GB"/>
        </w:rPr>
      </w:pPr>
      <w:r w:rsidRPr="00A5031D">
        <w:rPr>
          <w:i/>
          <w:sz w:val="24"/>
          <w:szCs w:val="24"/>
          <w:lang w:val="en-GB"/>
        </w:rPr>
        <w:t>Lactation.</w:t>
      </w:r>
      <w:r w:rsidR="008936AE" w:rsidRPr="00A5031D">
        <w:rPr>
          <w:i/>
          <w:sz w:val="24"/>
          <w:szCs w:val="24"/>
          <w:lang w:val="en-GB"/>
        </w:rPr>
        <w:t xml:space="preserve"> </w:t>
      </w:r>
    </w:p>
    <w:p w:rsidR="008936AE" w:rsidRPr="00A5031D" w:rsidRDefault="00952BCC" w:rsidP="00DF16EA">
      <w:pPr>
        <w:shd w:val="clear" w:color="auto" w:fill="FFFFFF"/>
        <w:spacing w:line="240" w:lineRule="auto"/>
        <w:rPr>
          <w:sz w:val="24"/>
          <w:szCs w:val="24"/>
          <w:lang w:val="en-GB"/>
        </w:rPr>
      </w:pPr>
      <w:r w:rsidRPr="00A5031D">
        <w:rPr>
          <w:color w:val="000000"/>
          <w:sz w:val="24"/>
          <w:szCs w:val="24"/>
          <w:shd w:val="clear" w:color="auto" w:fill="FFFFFF"/>
          <w:lang w:val="en-GB"/>
        </w:rPr>
        <w:t>There is no data on the excretion of bisoprolol in human breast milk or the safety of bisoprolol exposure in infants. Therefore, breastfeeding is not recommended during administration of bisoprolol.</w:t>
      </w:r>
    </w:p>
    <w:p w:rsidR="008936AE" w:rsidRPr="00A5031D" w:rsidRDefault="008936AE" w:rsidP="00DF16EA">
      <w:pPr>
        <w:spacing w:line="240" w:lineRule="auto"/>
        <w:rPr>
          <w:b/>
          <w:i/>
          <w:sz w:val="24"/>
          <w:szCs w:val="24"/>
          <w:lang w:val="en-GB"/>
        </w:rPr>
      </w:pPr>
    </w:p>
    <w:p w:rsidR="008936AE" w:rsidRPr="00A5031D" w:rsidRDefault="00952BCC" w:rsidP="00DF16EA">
      <w:pPr>
        <w:spacing w:line="240" w:lineRule="auto"/>
        <w:rPr>
          <w:sz w:val="24"/>
          <w:szCs w:val="24"/>
          <w:lang w:val="en-GB"/>
        </w:rPr>
      </w:pPr>
      <w:r w:rsidRPr="00A5031D">
        <w:rPr>
          <w:b/>
          <w:i/>
          <w:sz w:val="24"/>
          <w:szCs w:val="24"/>
          <w:lang w:val="en-GB"/>
        </w:rPr>
        <w:t>Effects on ability to drive and use machines</w:t>
      </w:r>
      <w:r w:rsidR="008936AE" w:rsidRPr="00A5031D">
        <w:rPr>
          <w:sz w:val="24"/>
          <w:szCs w:val="24"/>
          <w:lang w:val="en-GB"/>
        </w:rPr>
        <w:t xml:space="preserve"> </w:t>
      </w:r>
    </w:p>
    <w:p w:rsidR="008936AE" w:rsidRPr="00A5031D" w:rsidRDefault="00952BCC" w:rsidP="00DF16EA">
      <w:pPr>
        <w:spacing w:line="240" w:lineRule="auto"/>
        <w:rPr>
          <w:bCs/>
          <w:sz w:val="24"/>
          <w:szCs w:val="24"/>
          <w:lang w:val="en-GB"/>
        </w:rPr>
      </w:pPr>
      <w:r w:rsidRPr="00A5031D">
        <w:rPr>
          <w:color w:val="000000"/>
          <w:sz w:val="24"/>
          <w:szCs w:val="24"/>
          <w:shd w:val="clear" w:color="auto" w:fill="FFFFFF"/>
          <w:lang w:val="en-GB"/>
        </w:rPr>
        <w:t>In a study with coronary heart disease patients, bisoprolol did not impair driving performance.</w:t>
      </w:r>
      <w:r w:rsidR="008936AE" w:rsidRPr="00A5031D">
        <w:rPr>
          <w:bCs/>
          <w:sz w:val="24"/>
          <w:szCs w:val="24"/>
          <w:lang w:val="en-GB"/>
        </w:rPr>
        <w:t xml:space="preserve"> </w:t>
      </w:r>
    </w:p>
    <w:p w:rsidR="008936AE" w:rsidRPr="00A5031D" w:rsidRDefault="00952BCC" w:rsidP="00DF16EA">
      <w:pPr>
        <w:spacing w:line="240" w:lineRule="auto"/>
        <w:rPr>
          <w:bCs/>
          <w:sz w:val="24"/>
          <w:szCs w:val="24"/>
          <w:lang w:val="en-GB"/>
        </w:rPr>
      </w:pPr>
      <w:r w:rsidRPr="00A5031D">
        <w:rPr>
          <w:color w:val="000000"/>
          <w:sz w:val="24"/>
          <w:szCs w:val="24"/>
          <w:shd w:val="clear" w:color="auto" w:fill="FFFFFF"/>
          <w:lang w:val="en-GB"/>
        </w:rPr>
        <w:t>However, depending on the individual patients response to treatment the ability to drive a vehicle or to use machines may be impaired. This needs to be considered particularly at start of treatment, upon change of medication, or in conjunction with alcohol.</w:t>
      </w:r>
    </w:p>
    <w:p w:rsidR="008936AE" w:rsidRPr="00A5031D" w:rsidRDefault="008936AE" w:rsidP="00DF16EA">
      <w:pPr>
        <w:pStyle w:val="a4"/>
        <w:spacing w:before="0" w:beforeAutospacing="0" w:after="0" w:afterAutospacing="0"/>
        <w:jc w:val="both"/>
        <w:rPr>
          <w:b/>
          <w:i/>
          <w:lang w:val="en-GB"/>
        </w:rPr>
      </w:pPr>
    </w:p>
    <w:p w:rsidR="008936AE" w:rsidRPr="00A5031D" w:rsidRDefault="00952BCC" w:rsidP="00DF16EA">
      <w:pPr>
        <w:pStyle w:val="a4"/>
        <w:spacing w:before="0" w:beforeAutospacing="0" w:after="0" w:afterAutospacing="0"/>
        <w:jc w:val="both"/>
        <w:rPr>
          <w:b/>
          <w:i/>
          <w:lang w:val="en-GB"/>
        </w:rPr>
      </w:pPr>
      <w:r w:rsidRPr="00A5031D">
        <w:rPr>
          <w:b/>
          <w:i/>
          <w:lang w:val="en-GB"/>
        </w:rPr>
        <w:t>Posology and method of administration</w:t>
      </w:r>
      <w:r w:rsidR="008936AE" w:rsidRPr="00A5031D">
        <w:rPr>
          <w:b/>
          <w:i/>
          <w:lang w:val="en-GB"/>
        </w:rPr>
        <w:t xml:space="preserve"> </w:t>
      </w:r>
    </w:p>
    <w:p w:rsidR="008936AE" w:rsidRPr="00A5031D" w:rsidRDefault="00887529" w:rsidP="00DF16EA">
      <w:pPr>
        <w:widowControl/>
        <w:autoSpaceDE/>
        <w:autoSpaceDN/>
        <w:adjustRightInd/>
        <w:spacing w:line="240" w:lineRule="auto"/>
        <w:rPr>
          <w:sz w:val="24"/>
          <w:szCs w:val="24"/>
          <w:lang w:val="en-GB"/>
        </w:rPr>
      </w:pPr>
      <w:r w:rsidRPr="00A5031D">
        <w:rPr>
          <w:sz w:val="24"/>
          <w:szCs w:val="24"/>
          <w:lang w:val="en-GB"/>
        </w:rPr>
        <w:t>Tablets should be taken in the morning before or during breakfast without chewing with a little water</w:t>
      </w:r>
      <w:r w:rsidR="00952BCC" w:rsidRPr="00A5031D">
        <w:rPr>
          <w:sz w:val="24"/>
          <w:szCs w:val="24"/>
          <w:lang w:val="en-GB"/>
        </w:rPr>
        <w:t>.</w:t>
      </w:r>
    </w:p>
    <w:p w:rsidR="008936AE" w:rsidRPr="00A5031D" w:rsidRDefault="00887529" w:rsidP="00DF16EA">
      <w:pPr>
        <w:spacing w:line="240" w:lineRule="auto"/>
        <w:rPr>
          <w:sz w:val="24"/>
          <w:szCs w:val="24"/>
          <w:lang w:val="en-GB"/>
        </w:rPr>
      </w:pPr>
      <w:r w:rsidRPr="00A5031D">
        <w:rPr>
          <w:color w:val="000000"/>
          <w:sz w:val="24"/>
          <w:szCs w:val="24"/>
          <w:shd w:val="clear" w:color="auto" w:fill="FFFFFF"/>
          <w:lang w:val="en-GB"/>
        </w:rPr>
        <w:t>Standard treatment of chronic heart failure:</w:t>
      </w:r>
      <w:r w:rsidR="008936AE" w:rsidRPr="00A5031D">
        <w:rPr>
          <w:sz w:val="24"/>
          <w:szCs w:val="24"/>
          <w:lang w:val="en-GB"/>
        </w:rPr>
        <w:t xml:space="preserve"> </w:t>
      </w:r>
      <w:r w:rsidRPr="00A5031D">
        <w:rPr>
          <w:color w:val="000000"/>
          <w:sz w:val="24"/>
          <w:szCs w:val="24"/>
          <w:shd w:val="clear" w:color="auto" w:fill="FFFFFF"/>
          <w:lang w:val="en-GB"/>
        </w:rPr>
        <w:t xml:space="preserve">ACE inhibitors or angiotensin II receptor blocker, beta-blocking agents, diuretics, and when appropriate cardiac glycosides. </w:t>
      </w:r>
      <w:r w:rsidR="008936AE" w:rsidRPr="00A5031D">
        <w:rPr>
          <w:sz w:val="24"/>
          <w:szCs w:val="24"/>
          <w:lang w:val="en-GB"/>
        </w:rPr>
        <w:t xml:space="preserve"> </w:t>
      </w:r>
    </w:p>
    <w:p w:rsidR="008936AE" w:rsidRPr="00A5031D" w:rsidRDefault="00887529"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Patients should be stable when bisoprolol treatment is initiated.</w:t>
      </w:r>
      <w:r w:rsidR="008936AE" w:rsidRPr="00A5031D">
        <w:rPr>
          <w:sz w:val="24"/>
          <w:szCs w:val="24"/>
          <w:lang w:val="en-GB"/>
        </w:rPr>
        <w:t xml:space="preserve"> </w:t>
      </w:r>
      <w:r w:rsidRPr="00A5031D">
        <w:rPr>
          <w:color w:val="000000"/>
          <w:sz w:val="24"/>
          <w:szCs w:val="24"/>
          <w:shd w:val="clear" w:color="auto" w:fill="FFFFFF"/>
          <w:lang w:val="en-GB"/>
        </w:rPr>
        <w:t>Transient worsening of heart failure hypotension or bradycardia may occur during the titration period and thereafter.</w:t>
      </w:r>
      <w:r w:rsidR="008936AE" w:rsidRPr="00A5031D">
        <w:rPr>
          <w:sz w:val="24"/>
          <w:szCs w:val="24"/>
          <w:lang w:val="en-GB"/>
        </w:rPr>
        <w:t xml:space="preserve">   </w:t>
      </w:r>
    </w:p>
    <w:p w:rsidR="008936AE" w:rsidRPr="00A5031D" w:rsidRDefault="00887529" w:rsidP="00DF16EA">
      <w:pPr>
        <w:widowControl/>
        <w:autoSpaceDE/>
        <w:autoSpaceDN/>
        <w:adjustRightInd/>
        <w:spacing w:line="240" w:lineRule="auto"/>
        <w:rPr>
          <w:i/>
          <w:sz w:val="24"/>
          <w:szCs w:val="24"/>
          <w:lang w:val="en-GB"/>
        </w:rPr>
      </w:pPr>
      <w:r w:rsidRPr="00A5031D">
        <w:rPr>
          <w:i/>
          <w:sz w:val="24"/>
          <w:szCs w:val="24"/>
          <w:lang w:val="en-GB"/>
        </w:rPr>
        <w:t>Titration phase.</w:t>
      </w:r>
      <w:r w:rsidR="008936AE" w:rsidRPr="00A5031D">
        <w:rPr>
          <w:i/>
          <w:sz w:val="24"/>
          <w:szCs w:val="24"/>
          <w:lang w:val="en-GB"/>
        </w:rPr>
        <w:t xml:space="preserve"> </w:t>
      </w:r>
    </w:p>
    <w:p w:rsidR="008936AE" w:rsidRPr="00A5031D" w:rsidRDefault="005639E9"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 xml:space="preserve">The treatment </w:t>
      </w:r>
      <w:r w:rsidR="001C5FBC" w:rsidRPr="00A5031D">
        <w:rPr>
          <w:color w:val="000000"/>
          <w:sz w:val="24"/>
          <w:szCs w:val="24"/>
          <w:shd w:val="clear" w:color="auto" w:fill="FFFFFF"/>
          <w:lang w:val="en-GB"/>
        </w:rPr>
        <w:t xml:space="preserve">of </w:t>
      </w:r>
      <w:r w:rsidRPr="00A5031D">
        <w:rPr>
          <w:color w:val="000000"/>
          <w:sz w:val="24"/>
          <w:szCs w:val="24"/>
          <w:shd w:val="clear" w:color="auto" w:fill="FFFFFF"/>
          <w:lang w:val="en-GB"/>
        </w:rPr>
        <w:t>chronic heart failure with Bisoprolol</w:t>
      </w:r>
      <w:r w:rsidRPr="00A5031D">
        <w:rPr>
          <w:color w:val="000000"/>
          <w:sz w:val="24"/>
          <w:szCs w:val="24"/>
          <w:vertAlign w:val="superscript"/>
          <w:lang w:val="en-GB"/>
        </w:rPr>
        <w:t>®</w:t>
      </w:r>
      <w:r w:rsidRPr="00A5031D">
        <w:rPr>
          <w:color w:val="000000"/>
          <w:sz w:val="24"/>
          <w:szCs w:val="24"/>
          <w:shd w:val="clear" w:color="auto" w:fill="FFFFFF"/>
          <w:lang w:val="en-GB"/>
        </w:rPr>
        <w:t xml:space="preserve"> is to be started with the titration scheme given below and can be adjusted individually (see Table 1).</w:t>
      </w:r>
      <w:r w:rsidR="008936AE" w:rsidRPr="00A5031D">
        <w:rPr>
          <w:sz w:val="24"/>
          <w:szCs w:val="24"/>
          <w:lang w:val="en-GB"/>
        </w:rPr>
        <w:t xml:space="preserve"> </w:t>
      </w:r>
    </w:p>
    <w:p w:rsidR="008936AE" w:rsidRPr="00A5031D" w:rsidRDefault="005639E9" w:rsidP="00DF16EA">
      <w:pPr>
        <w:widowControl/>
        <w:autoSpaceDE/>
        <w:autoSpaceDN/>
        <w:adjustRightInd/>
        <w:spacing w:line="240" w:lineRule="auto"/>
        <w:rPr>
          <w:sz w:val="24"/>
          <w:szCs w:val="24"/>
          <w:lang w:val="en-GB"/>
        </w:rPr>
      </w:pPr>
      <w:r w:rsidRPr="00A5031D">
        <w:rPr>
          <w:i/>
          <w:sz w:val="24"/>
          <w:szCs w:val="24"/>
          <w:lang w:val="en-GB"/>
        </w:rPr>
        <w:t>–</w:t>
      </w:r>
      <w:r w:rsidRPr="00A5031D">
        <w:rPr>
          <w:sz w:val="24"/>
          <w:szCs w:val="24"/>
          <w:lang w:val="en-GB"/>
        </w:rPr>
        <w:t xml:space="preserve"> </w:t>
      </w:r>
      <w:r w:rsidRPr="00A5031D">
        <w:rPr>
          <w:color w:val="000000"/>
          <w:sz w:val="24"/>
          <w:szCs w:val="24"/>
          <w:shd w:val="clear" w:color="auto" w:fill="FFFFFF"/>
          <w:lang w:val="en-GB"/>
        </w:rPr>
        <w:t>1.25 mg* of bisoprolol fumarate once daily for 1 week, if well tolerated increase to</w:t>
      </w:r>
    </w:p>
    <w:p w:rsidR="008936AE" w:rsidRPr="00A5031D" w:rsidRDefault="005639E9" w:rsidP="00DF16EA">
      <w:pPr>
        <w:widowControl/>
        <w:autoSpaceDE/>
        <w:autoSpaceDN/>
        <w:adjustRightInd/>
        <w:spacing w:line="240" w:lineRule="auto"/>
        <w:rPr>
          <w:sz w:val="24"/>
          <w:szCs w:val="24"/>
          <w:lang w:val="en-GB"/>
        </w:rPr>
      </w:pPr>
      <w:r w:rsidRPr="00A5031D">
        <w:rPr>
          <w:sz w:val="24"/>
          <w:szCs w:val="24"/>
          <w:lang w:val="en-GB"/>
        </w:rPr>
        <w:t>– 2</w:t>
      </w:r>
      <w:r w:rsidR="00A5031D" w:rsidRPr="00A5031D">
        <w:rPr>
          <w:sz w:val="24"/>
          <w:szCs w:val="24"/>
          <w:lang w:val="en-GB"/>
        </w:rPr>
        <w:t>.</w:t>
      </w:r>
      <w:r w:rsidRPr="00A5031D">
        <w:rPr>
          <w:sz w:val="24"/>
          <w:szCs w:val="24"/>
          <w:lang w:val="en-GB"/>
        </w:rPr>
        <w:t xml:space="preserve">5 mg of bisoprolol fumarate once daily </w:t>
      </w:r>
      <w:r w:rsidRPr="00A5031D">
        <w:rPr>
          <w:color w:val="000000"/>
          <w:sz w:val="24"/>
          <w:szCs w:val="24"/>
          <w:shd w:val="clear" w:color="auto" w:fill="FFFFFF"/>
          <w:lang w:val="en-GB"/>
        </w:rPr>
        <w:t>for a further week,</w:t>
      </w:r>
      <w:r w:rsidRPr="00A5031D">
        <w:rPr>
          <w:sz w:val="24"/>
          <w:szCs w:val="24"/>
          <w:lang w:val="en-GB"/>
        </w:rPr>
        <w:t xml:space="preserve"> if well tolerated increase to</w:t>
      </w:r>
    </w:p>
    <w:p w:rsidR="008936AE" w:rsidRPr="00A5031D" w:rsidRDefault="005639E9" w:rsidP="00DF16EA">
      <w:pPr>
        <w:widowControl/>
        <w:autoSpaceDE/>
        <w:autoSpaceDN/>
        <w:adjustRightInd/>
        <w:spacing w:line="240" w:lineRule="auto"/>
        <w:rPr>
          <w:sz w:val="24"/>
          <w:szCs w:val="24"/>
          <w:lang w:val="en-GB"/>
        </w:rPr>
      </w:pPr>
      <w:r w:rsidRPr="00A5031D">
        <w:rPr>
          <w:sz w:val="24"/>
          <w:szCs w:val="24"/>
          <w:lang w:val="en-GB"/>
        </w:rPr>
        <w:t>– 3</w:t>
      </w:r>
      <w:r w:rsidR="00A5031D" w:rsidRPr="00A5031D">
        <w:rPr>
          <w:sz w:val="24"/>
          <w:szCs w:val="24"/>
          <w:lang w:val="en-GB"/>
        </w:rPr>
        <w:t>.</w:t>
      </w:r>
      <w:r w:rsidRPr="00A5031D">
        <w:rPr>
          <w:sz w:val="24"/>
          <w:szCs w:val="24"/>
          <w:lang w:val="en-GB"/>
        </w:rPr>
        <w:t>75 mg</w:t>
      </w:r>
      <w:r w:rsidR="00AA0DA6" w:rsidRPr="00A5031D">
        <w:rPr>
          <w:sz w:val="24"/>
          <w:szCs w:val="24"/>
          <w:lang w:val="en-GB"/>
        </w:rPr>
        <w:t>*</w:t>
      </w:r>
      <w:r w:rsidRPr="00A5031D">
        <w:rPr>
          <w:sz w:val="24"/>
          <w:szCs w:val="24"/>
          <w:lang w:val="en-GB"/>
        </w:rPr>
        <w:t xml:space="preserve"> of bisoprolol fumarate once daily for a further week, if well tolerated increase to</w:t>
      </w:r>
    </w:p>
    <w:p w:rsidR="008936AE" w:rsidRPr="00A5031D" w:rsidRDefault="00AA0DA6" w:rsidP="00DF16EA">
      <w:pPr>
        <w:widowControl/>
        <w:autoSpaceDE/>
        <w:autoSpaceDN/>
        <w:adjustRightInd/>
        <w:spacing w:line="240" w:lineRule="auto"/>
        <w:rPr>
          <w:sz w:val="24"/>
          <w:szCs w:val="24"/>
          <w:lang w:val="en-GB"/>
        </w:rPr>
      </w:pPr>
      <w:r w:rsidRPr="00A5031D">
        <w:rPr>
          <w:sz w:val="24"/>
          <w:szCs w:val="24"/>
          <w:lang w:val="en-GB"/>
        </w:rPr>
        <w:t xml:space="preserve">– 5 mg of bisoprolol fumarate once daily </w:t>
      </w:r>
      <w:r w:rsidRPr="00A5031D">
        <w:rPr>
          <w:color w:val="000000"/>
          <w:sz w:val="24"/>
          <w:szCs w:val="24"/>
          <w:shd w:val="clear" w:color="auto" w:fill="FFFFFF"/>
          <w:lang w:val="en-GB"/>
        </w:rPr>
        <w:t>for the 4 following weeks</w:t>
      </w:r>
      <w:r w:rsidRPr="00A5031D">
        <w:rPr>
          <w:sz w:val="24"/>
          <w:szCs w:val="24"/>
          <w:lang w:val="en-GB"/>
        </w:rPr>
        <w:t>, if well tolerated increase to</w:t>
      </w:r>
    </w:p>
    <w:p w:rsidR="008936AE" w:rsidRPr="00A5031D" w:rsidRDefault="00AA0DA6" w:rsidP="00DF16EA">
      <w:pPr>
        <w:widowControl/>
        <w:autoSpaceDE/>
        <w:autoSpaceDN/>
        <w:adjustRightInd/>
        <w:spacing w:line="240" w:lineRule="auto"/>
        <w:rPr>
          <w:sz w:val="24"/>
          <w:szCs w:val="24"/>
          <w:lang w:val="en-GB"/>
        </w:rPr>
      </w:pPr>
      <w:r w:rsidRPr="00A5031D">
        <w:rPr>
          <w:i/>
          <w:sz w:val="24"/>
          <w:szCs w:val="24"/>
          <w:lang w:val="en-GB"/>
        </w:rPr>
        <w:t>–</w:t>
      </w:r>
      <w:r w:rsidRPr="00A5031D">
        <w:rPr>
          <w:sz w:val="24"/>
          <w:szCs w:val="24"/>
          <w:lang w:val="en-GB"/>
        </w:rPr>
        <w:t xml:space="preserve"> 7</w:t>
      </w:r>
      <w:r w:rsidR="00A5031D" w:rsidRPr="00A5031D">
        <w:rPr>
          <w:sz w:val="24"/>
          <w:szCs w:val="24"/>
          <w:lang w:val="en-GB"/>
        </w:rPr>
        <w:t>.</w:t>
      </w:r>
      <w:r w:rsidRPr="00A5031D">
        <w:rPr>
          <w:sz w:val="24"/>
          <w:szCs w:val="24"/>
          <w:lang w:val="en-GB"/>
        </w:rPr>
        <w:t>5 mg* of bisoprolol fumarate once daily for the 4 following weeks, if well tolerated increase to</w:t>
      </w:r>
    </w:p>
    <w:p w:rsidR="008936AE" w:rsidRPr="00A5031D" w:rsidRDefault="00AA0DA6" w:rsidP="00DF16EA">
      <w:pPr>
        <w:widowControl/>
        <w:autoSpaceDE/>
        <w:autoSpaceDN/>
        <w:adjustRightInd/>
        <w:spacing w:line="240" w:lineRule="auto"/>
        <w:rPr>
          <w:sz w:val="24"/>
          <w:szCs w:val="24"/>
          <w:lang w:val="en-GB"/>
        </w:rPr>
      </w:pPr>
      <w:r w:rsidRPr="00A5031D">
        <w:rPr>
          <w:sz w:val="24"/>
          <w:szCs w:val="24"/>
          <w:lang w:val="en-GB"/>
        </w:rPr>
        <w:t xml:space="preserve">– 10 mg of bisoprolol fumarate once daily </w:t>
      </w:r>
      <w:r w:rsidRPr="00A5031D">
        <w:rPr>
          <w:color w:val="000000"/>
          <w:sz w:val="24"/>
          <w:szCs w:val="24"/>
          <w:shd w:val="clear" w:color="auto" w:fill="FFFFFF"/>
          <w:lang w:val="en-GB"/>
        </w:rPr>
        <w:t>for the maintenance therapy.</w:t>
      </w:r>
    </w:p>
    <w:p w:rsidR="008936AE" w:rsidRPr="00A5031D" w:rsidRDefault="008936AE" w:rsidP="00DF16EA">
      <w:pPr>
        <w:widowControl/>
        <w:autoSpaceDE/>
        <w:autoSpaceDN/>
        <w:adjustRightInd/>
        <w:spacing w:line="240" w:lineRule="auto"/>
        <w:rPr>
          <w:sz w:val="24"/>
          <w:szCs w:val="24"/>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b/>
                <w:sz w:val="24"/>
                <w:szCs w:val="24"/>
                <w:lang w:val="en-GB"/>
              </w:rPr>
            </w:pPr>
            <w:r w:rsidRPr="00A5031D">
              <w:rPr>
                <w:b/>
                <w:sz w:val="24"/>
                <w:szCs w:val="24"/>
                <w:lang w:val="en-GB"/>
              </w:rPr>
              <w:t>Titration weeks</w:t>
            </w:r>
          </w:p>
        </w:tc>
        <w:tc>
          <w:tcPr>
            <w:tcW w:w="5811" w:type="dxa"/>
            <w:shd w:val="clear" w:color="auto" w:fill="auto"/>
          </w:tcPr>
          <w:p w:rsidR="008936AE" w:rsidRPr="00A5031D" w:rsidRDefault="00AA0DA6" w:rsidP="00DF16EA">
            <w:pPr>
              <w:widowControl/>
              <w:autoSpaceDE/>
              <w:autoSpaceDN/>
              <w:adjustRightInd/>
              <w:spacing w:line="240" w:lineRule="auto"/>
              <w:jc w:val="center"/>
              <w:rPr>
                <w:b/>
                <w:sz w:val="24"/>
                <w:szCs w:val="24"/>
                <w:lang w:val="en-GB"/>
              </w:rPr>
            </w:pPr>
            <w:r w:rsidRPr="00A5031D">
              <w:rPr>
                <w:b/>
                <w:sz w:val="24"/>
                <w:szCs w:val="24"/>
                <w:lang w:val="en-GB"/>
              </w:rPr>
              <w:t>Titration dose (mg)</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1</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1</w:t>
            </w:r>
            <w:r w:rsidR="00A5031D" w:rsidRPr="00A5031D">
              <w:rPr>
                <w:sz w:val="24"/>
                <w:szCs w:val="24"/>
                <w:lang w:val="en-GB"/>
              </w:rPr>
              <w:t>.</w:t>
            </w:r>
            <w:r w:rsidRPr="00A5031D">
              <w:rPr>
                <w:sz w:val="24"/>
                <w:szCs w:val="24"/>
                <w:lang w:val="en-GB"/>
              </w:rPr>
              <w:t>25*</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2</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2</w:t>
            </w:r>
            <w:r w:rsidR="00A5031D" w:rsidRPr="00A5031D">
              <w:rPr>
                <w:sz w:val="24"/>
                <w:szCs w:val="24"/>
                <w:lang w:val="en-GB"/>
              </w:rPr>
              <w:t>.</w:t>
            </w: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3</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3</w:t>
            </w:r>
            <w:r w:rsidR="00A5031D" w:rsidRPr="00A5031D">
              <w:rPr>
                <w:sz w:val="24"/>
                <w:szCs w:val="24"/>
                <w:lang w:val="en-GB"/>
              </w:rPr>
              <w:t>.</w:t>
            </w:r>
            <w:r w:rsidRPr="00A5031D">
              <w:rPr>
                <w:sz w:val="24"/>
                <w:szCs w:val="24"/>
                <w:lang w:val="en-GB"/>
              </w:rPr>
              <w:t xml:space="preserve">75*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4</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5</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spacing w:line="240" w:lineRule="auto"/>
              <w:jc w:val="center"/>
              <w:rPr>
                <w:sz w:val="24"/>
                <w:szCs w:val="24"/>
                <w:lang w:val="en-GB"/>
              </w:rPr>
            </w:pPr>
            <w:r w:rsidRPr="00A5031D">
              <w:rPr>
                <w:sz w:val="24"/>
                <w:szCs w:val="24"/>
                <w:lang w:val="en-GB"/>
              </w:rPr>
              <w:t>Week 6</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7</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8</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7</w:t>
            </w:r>
            <w:r w:rsidR="00A5031D" w:rsidRPr="00A5031D">
              <w:rPr>
                <w:sz w:val="24"/>
                <w:szCs w:val="24"/>
                <w:lang w:val="en-GB"/>
              </w:rPr>
              <w:t>.</w:t>
            </w: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lastRenderedPageBreak/>
              <w:t>Week 9</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7</w:t>
            </w:r>
            <w:r w:rsidR="00A5031D" w:rsidRPr="00A5031D">
              <w:rPr>
                <w:sz w:val="24"/>
                <w:szCs w:val="24"/>
                <w:lang w:val="en-GB"/>
              </w:rPr>
              <w:t>.</w:t>
            </w: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10</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7</w:t>
            </w:r>
            <w:r w:rsidR="00A5031D" w:rsidRPr="00A5031D">
              <w:rPr>
                <w:sz w:val="24"/>
                <w:szCs w:val="24"/>
                <w:lang w:val="en-GB"/>
              </w:rPr>
              <w:t>.</w:t>
            </w: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11</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7</w:t>
            </w:r>
            <w:r w:rsidR="00A5031D" w:rsidRPr="00A5031D">
              <w:rPr>
                <w:sz w:val="24"/>
                <w:szCs w:val="24"/>
                <w:lang w:val="en-GB"/>
              </w:rPr>
              <w:t>.</w:t>
            </w:r>
            <w:r w:rsidRPr="00A5031D">
              <w:rPr>
                <w:sz w:val="24"/>
                <w:szCs w:val="24"/>
                <w:lang w:val="en-GB"/>
              </w:rPr>
              <w:t xml:space="preserve">5* </w:t>
            </w:r>
          </w:p>
        </w:tc>
      </w:tr>
      <w:tr w:rsidR="008936AE" w:rsidRPr="00A5031D" w:rsidTr="00AA0DA6">
        <w:tc>
          <w:tcPr>
            <w:tcW w:w="3119" w:type="dxa"/>
            <w:shd w:val="clear" w:color="auto" w:fill="auto"/>
          </w:tcPr>
          <w:p w:rsidR="008936AE" w:rsidRPr="00A5031D" w:rsidRDefault="00AA0DA6" w:rsidP="00DF16EA">
            <w:pPr>
              <w:widowControl/>
              <w:autoSpaceDE/>
              <w:autoSpaceDN/>
              <w:adjustRightInd/>
              <w:spacing w:line="240" w:lineRule="auto"/>
              <w:jc w:val="center"/>
              <w:rPr>
                <w:sz w:val="24"/>
                <w:szCs w:val="24"/>
                <w:lang w:val="en-GB"/>
              </w:rPr>
            </w:pPr>
            <w:r w:rsidRPr="00A5031D">
              <w:rPr>
                <w:sz w:val="24"/>
                <w:szCs w:val="24"/>
                <w:lang w:val="en-GB"/>
              </w:rPr>
              <w:t>Week 12</w:t>
            </w:r>
          </w:p>
        </w:tc>
        <w:tc>
          <w:tcPr>
            <w:tcW w:w="5811" w:type="dxa"/>
            <w:shd w:val="clear" w:color="auto" w:fill="auto"/>
          </w:tcPr>
          <w:p w:rsidR="008936AE" w:rsidRPr="00A5031D" w:rsidRDefault="008936AE" w:rsidP="00DF16EA">
            <w:pPr>
              <w:widowControl/>
              <w:autoSpaceDE/>
              <w:autoSpaceDN/>
              <w:adjustRightInd/>
              <w:spacing w:line="240" w:lineRule="auto"/>
              <w:jc w:val="center"/>
              <w:rPr>
                <w:sz w:val="24"/>
                <w:szCs w:val="24"/>
                <w:lang w:val="en-GB"/>
              </w:rPr>
            </w:pPr>
            <w:r w:rsidRPr="00A5031D">
              <w:rPr>
                <w:sz w:val="24"/>
                <w:szCs w:val="24"/>
                <w:lang w:val="en-GB"/>
              </w:rPr>
              <w:t xml:space="preserve">10 </w:t>
            </w:r>
          </w:p>
        </w:tc>
      </w:tr>
    </w:tbl>
    <w:p w:rsidR="008936AE" w:rsidRPr="00A5031D" w:rsidRDefault="00AA0DA6" w:rsidP="00DF16EA">
      <w:pPr>
        <w:widowControl/>
        <w:autoSpaceDE/>
        <w:autoSpaceDN/>
        <w:adjustRightInd/>
        <w:spacing w:line="240" w:lineRule="auto"/>
        <w:rPr>
          <w:sz w:val="24"/>
          <w:szCs w:val="24"/>
          <w:lang w:val="en-GB"/>
        </w:rPr>
      </w:pPr>
      <w:r w:rsidRPr="00A5031D">
        <w:rPr>
          <w:sz w:val="24"/>
          <w:szCs w:val="24"/>
          <w:lang w:val="en-GB"/>
        </w:rPr>
        <w:t>*Use bisoprolol products with the possibility of such dosing.</w:t>
      </w:r>
    </w:p>
    <w:p w:rsidR="008936AE" w:rsidRPr="00A5031D" w:rsidRDefault="008936AE" w:rsidP="00DF16EA">
      <w:pPr>
        <w:widowControl/>
        <w:autoSpaceDE/>
        <w:autoSpaceDN/>
        <w:adjustRightInd/>
        <w:spacing w:line="240" w:lineRule="auto"/>
        <w:rPr>
          <w:sz w:val="24"/>
          <w:szCs w:val="24"/>
          <w:lang w:val="en-GB"/>
        </w:rPr>
      </w:pPr>
    </w:p>
    <w:p w:rsidR="008936AE" w:rsidRPr="00A5031D" w:rsidRDefault="00AA0DA6"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The maximum recommended dose of bisoprolol fumarate is 10 mg once daily.</w:t>
      </w:r>
    </w:p>
    <w:p w:rsidR="008936AE" w:rsidRPr="00A5031D" w:rsidRDefault="002A5BCF"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Close monitoring of vital signs (heart rate, blood pressure) and symptoms of worsening heart failure is recommended during the titration phase. Symptoms may already occur within the first day after initiating therapy.</w:t>
      </w:r>
    </w:p>
    <w:p w:rsidR="008936AE" w:rsidRPr="00A5031D" w:rsidRDefault="002A5BCF" w:rsidP="00DF16EA">
      <w:pPr>
        <w:widowControl/>
        <w:autoSpaceDE/>
        <w:autoSpaceDN/>
        <w:adjustRightInd/>
        <w:spacing w:line="240" w:lineRule="auto"/>
        <w:rPr>
          <w:sz w:val="24"/>
          <w:szCs w:val="24"/>
          <w:lang w:val="en-GB"/>
        </w:rPr>
      </w:pPr>
      <w:r w:rsidRPr="00A5031D">
        <w:rPr>
          <w:i/>
          <w:sz w:val="24"/>
          <w:szCs w:val="24"/>
          <w:lang w:val="en-GB"/>
        </w:rPr>
        <w:t>Treatment modification</w:t>
      </w:r>
      <w:r w:rsidR="008936AE" w:rsidRPr="00A5031D">
        <w:rPr>
          <w:sz w:val="24"/>
          <w:szCs w:val="24"/>
          <w:lang w:val="en-GB"/>
        </w:rPr>
        <w:t xml:space="preserve"> </w:t>
      </w:r>
    </w:p>
    <w:p w:rsidR="008936AE" w:rsidRPr="00A5031D" w:rsidRDefault="004A3A50" w:rsidP="00DF16EA">
      <w:pPr>
        <w:spacing w:line="240" w:lineRule="auto"/>
        <w:rPr>
          <w:sz w:val="24"/>
          <w:szCs w:val="24"/>
          <w:lang w:val="en-GB"/>
        </w:rPr>
      </w:pPr>
      <w:r w:rsidRPr="00A5031D">
        <w:rPr>
          <w:color w:val="000000"/>
          <w:sz w:val="24"/>
          <w:szCs w:val="24"/>
          <w:shd w:val="clear" w:color="auto" w:fill="FFFFFF"/>
          <w:lang w:val="en-GB"/>
        </w:rPr>
        <w:t>If the maximum recommended dose is not well tolerated, gradual dose reduction may be considered.</w:t>
      </w:r>
      <w:r w:rsidR="008936AE" w:rsidRPr="00A5031D">
        <w:rPr>
          <w:sz w:val="24"/>
          <w:szCs w:val="24"/>
          <w:lang w:val="en-GB"/>
        </w:rPr>
        <w:t xml:space="preserve"> </w:t>
      </w:r>
      <w:r w:rsidR="004655B4" w:rsidRPr="00A5031D">
        <w:rPr>
          <w:color w:val="000000"/>
          <w:sz w:val="24"/>
          <w:szCs w:val="24"/>
          <w:shd w:val="clear" w:color="auto" w:fill="FFFFFF"/>
          <w:lang w:val="en-GB"/>
        </w:rPr>
        <w:t>In case of transient worsening of heart failure, hypotension, or bradycardia reconsideration of the dosage of the concomitant medication is recommended.</w:t>
      </w:r>
      <w:r w:rsidR="008936AE" w:rsidRPr="00A5031D">
        <w:rPr>
          <w:sz w:val="24"/>
          <w:szCs w:val="24"/>
          <w:lang w:val="en-GB"/>
        </w:rPr>
        <w:t xml:space="preserve"> </w:t>
      </w:r>
      <w:r w:rsidR="004655B4" w:rsidRPr="00A5031D">
        <w:rPr>
          <w:color w:val="000000"/>
          <w:sz w:val="24"/>
          <w:szCs w:val="24"/>
          <w:shd w:val="clear" w:color="auto" w:fill="FFFFFF"/>
          <w:lang w:val="en-GB"/>
        </w:rPr>
        <w:t xml:space="preserve">It may also be necessary to temporarily lower the dose of bisoprolol or to consider discontinuation. The reintroduction of bisoprolol should always be considered when the patient becomes stable again. </w:t>
      </w:r>
      <w:r w:rsidR="008936AE" w:rsidRPr="00A5031D">
        <w:rPr>
          <w:sz w:val="24"/>
          <w:szCs w:val="24"/>
          <w:lang w:val="en-GB"/>
        </w:rPr>
        <w:t xml:space="preserve"> </w:t>
      </w:r>
    </w:p>
    <w:p w:rsidR="008936AE" w:rsidRPr="00A5031D" w:rsidRDefault="004655B4"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Treatment with Bisoprolol</w:t>
      </w:r>
      <w:r w:rsidRPr="00A5031D">
        <w:rPr>
          <w:color w:val="000000"/>
          <w:sz w:val="24"/>
          <w:szCs w:val="24"/>
          <w:vertAlign w:val="superscript"/>
          <w:lang w:val="en-GB"/>
        </w:rPr>
        <w:t xml:space="preserve">® </w:t>
      </w:r>
      <w:r w:rsidRPr="00A5031D">
        <w:rPr>
          <w:color w:val="000000"/>
          <w:sz w:val="24"/>
          <w:szCs w:val="24"/>
          <w:shd w:val="clear" w:color="auto" w:fill="FFFFFF"/>
          <w:lang w:val="en-GB"/>
        </w:rPr>
        <w:t>is long-term.</w:t>
      </w:r>
      <w:r w:rsidR="008936AE" w:rsidRPr="00A5031D">
        <w:rPr>
          <w:sz w:val="24"/>
          <w:szCs w:val="24"/>
          <w:lang w:val="en-GB"/>
        </w:rPr>
        <w:t xml:space="preserve"> </w:t>
      </w:r>
    </w:p>
    <w:p w:rsidR="008936AE" w:rsidRPr="00A5031D" w:rsidRDefault="004655B4"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If discontinuation is considered, gradual dose decrease is recommended, since abrupt withdrawal without doctor’s advice may lead to acute deterioration of the patient's condition.</w:t>
      </w:r>
      <w:r w:rsidR="008936AE" w:rsidRPr="00A5031D">
        <w:rPr>
          <w:sz w:val="24"/>
          <w:szCs w:val="24"/>
          <w:lang w:val="en-GB"/>
        </w:rPr>
        <w:t xml:space="preserve"> </w:t>
      </w:r>
      <w:r w:rsidRPr="00A5031D">
        <w:rPr>
          <w:sz w:val="24"/>
          <w:szCs w:val="24"/>
          <w:lang w:val="en-GB"/>
        </w:rPr>
        <w:t>If necessary, treatment should be withdrawn slowly, gradually reducing the dose.</w:t>
      </w:r>
      <w:r w:rsidR="008936AE" w:rsidRPr="00A5031D">
        <w:rPr>
          <w:sz w:val="24"/>
          <w:szCs w:val="24"/>
          <w:lang w:val="en-GB"/>
        </w:rPr>
        <w:t xml:space="preserve"> </w:t>
      </w:r>
    </w:p>
    <w:p w:rsidR="008936AE" w:rsidRPr="00A5031D" w:rsidRDefault="004655B4" w:rsidP="00DF16EA">
      <w:pPr>
        <w:widowControl/>
        <w:autoSpaceDE/>
        <w:autoSpaceDN/>
        <w:adjustRightInd/>
        <w:spacing w:line="240" w:lineRule="auto"/>
        <w:rPr>
          <w:i/>
          <w:sz w:val="24"/>
          <w:szCs w:val="24"/>
          <w:lang w:val="en-GB"/>
        </w:rPr>
      </w:pPr>
      <w:r w:rsidRPr="00A5031D">
        <w:rPr>
          <w:i/>
          <w:iCs/>
          <w:color w:val="000000"/>
          <w:sz w:val="24"/>
          <w:szCs w:val="24"/>
          <w:shd w:val="clear" w:color="auto" w:fill="FFFFFF"/>
          <w:lang w:val="en-GB"/>
        </w:rPr>
        <w:t>Renal or liver impairment.</w:t>
      </w:r>
      <w:r w:rsidR="008936AE" w:rsidRPr="00A5031D">
        <w:rPr>
          <w:i/>
          <w:sz w:val="24"/>
          <w:szCs w:val="24"/>
          <w:lang w:val="en-GB"/>
        </w:rPr>
        <w:t xml:space="preserve"> </w:t>
      </w:r>
    </w:p>
    <w:p w:rsidR="008936AE" w:rsidRPr="00A5031D" w:rsidRDefault="004655B4" w:rsidP="00DF16EA">
      <w:pPr>
        <w:widowControl/>
        <w:autoSpaceDE/>
        <w:autoSpaceDN/>
        <w:adjustRightInd/>
        <w:spacing w:line="240" w:lineRule="auto"/>
        <w:rPr>
          <w:sz w:val="24"/>
          <w:szCs w:val="24"/>
          <w:lang w:val="en-GB"/>
        </w:rPr>
      </w:pPr>
      <w:r w:rsidRPr="00A5031D">
        <w:rPr>
          <w:color w:val="000000"/>
          <w:sz w:val="24"/>
          <w:szCs w:val="24"/>
          <w:shd w:val="clear" w:color="auto" w:fill="FFFFFF"/>
          <w:lang w:val="en-GB"/>
        </w:rPr>
        <w:t>There is no information regarding pharmacokinetics of bisoprolol in patients with chronic heart failure and with impaired hepatic or renal function. Uptitration of the dose in these populations should therefore be made with additional caution.</w:t>
      </w:r>
      <w:r w:rsidR="008936AE" w:rsidRPr="00A5031D">
        <w:rPr>
          <w:sz w:val="24"/>
          <w:szCs w:val="24"/>
          <w:lang w:val="en-GB"/>
        </w:rPr>
        <w:t xml:space="preserve"> </w:t>
      </w:r>
    </w:p>
    <w:p w:rsidR="008936AE" w:rsidRPr="00A5031D" w:rsidRDefault="004655B4" w:rsidP="00DF16EA">
      <w:pPr>
        <w:spacing w:line="240" w:lineRule="auto"/>
        <w:rPr>
          <w:sz w:val="24"/>
          <w:szCs w:val="24"/>
          <w:lang w:val="en-GB"/>
        </w:rPr>
      </w:pPr>
      <w:r w:rsidRPr="00A5031D">
        <w:rPr>
          <w:sz w:val="24"/>
          <w:szCs w:val="24"/>
          <w:lang w:val="en-GB"/>
        </w:rPr>
        <w:t>When prescribing the drug to</w:t>
      </w:r>
      <w:r w:rsidRPr="00A5031D">
        <w:rPr>
          <w:i/>
          <w:sz w:val="24"/>
          <w:szCs w:val="24"/>
          <w:lang w:val="en-GB"/>
        </w:rPr>
        <w:t xml:space="preserve"> the elderly patients </w:t>
      </w:r>
      <w:r w:rsidRPr="00A5031D">
        <w:rPr>
          <w:sz w:val="24"/>
          <w:szCs w:val="24"/>
          <w:lang w:val="en-GB"/>
        </w:rPr>
        <w:t>dosage correction is not required.</w:t>
      </w:r>
    </w:p>
    <w:p w:rsidR="008936AE" w:rsidRPr="00A5031D" w:rsidRDefault="008936AE" w:rsidP="00DF16EA">
      <w:pPr>
        <w:spacing w:line="240" w:lineRule="auto"/>
        <w:rPr>
          <w:b/>
          <w:i/>
          <w:sz w:val="24"/>
          <w:szCs w:val="24"/>
          <w:lang w:val="en-GB"/>
        </w:rPr>
      </w:pPr>
    </w:p>
    <w:p w:rsidR="008936AE" w:rsidRPr="00A5031D" w:rsidRDefault="004655B4" w:rsidP="00DF16EA">
      <w:pPr>
        <w:shd w:val="clear" w:color="auto" w:fill="FFFFFF"/>
        <w:spacing w:line="240" w:lineRule="auto"/>
        <w:rPr>
          <w:b/>
          <w:i/>
          <w:sz w:val="24"/>
          <w:szCs w:val="24"/>
          <w:lang w:val="en-GB"/>
        </w:rPr>
      </w:pPr>
      <w:r w:rsidRPr="00A5031D">
        <w:rPr>
          <w:b/>
          <w:i/>
          <w:sz w:val="24"/>
          <w:szCs w:val="24"/>
          <w:lang w:val="en-GB"/>
        </w:rPr>
        <w:t>Paediatric population</w:t>
      </w:r>
      <w:r w:rsidR="008936AE" w:rsidRPr="00A5031D">
        <w:rPr>
          <w:b/>
          <w:i/>
          <w:sz w:val="24"/>
          <w:szCs w:val="24"/>
          <w:lang w:val="en-GB"/>
        </w:rPr>
        <w:t xml:space="preserve"> </w:t>
      </w:r>
    </w:p>
    <w:p w:rsidR="008936AE" w:rsidRPr="00A5031D" w:rsidRDefault="004655B4" w:rsidP="00DF16EA">
      <w:pPr>
        <w:shd w:val="clear" w:color="auto" w:fill="FFFFFF"/>
        <w:spacing w:line="240" w:lineRule="auto"/>
        <w:rPr>
          <w:sz w:val="24"/>
          <w:szCs w:val="24"/>
          <w:lang w:val="en-GB"/>
        </w:rPr>
      </w:pPr>
      <w:r w:rsidRPr="00A5031D">
        <w:rPr>
          <w:color w:val="000000"/>
          <w:sz w:val="24"/>
          <w:szCs w:val="24"/>
          <w:shd w:val="clear" w:color="auto" w:fill="FFFFFF"/>
          <w:lang w:val="en-GB"/>
        </w:rPr>
        <w:t>There is no c</w:t>
      </w:r>
      <w:r w:rsidRPr="00A5031D">
        <w:rPr>
          <w:sz w:val="24"/>
          <w:szCs w:val="24"/>
          <w:lang w:val="en-GB"/>
        </w:rPr>
        <w:t>linical data on the efficacy and safety</w:t>
      </w:r>
      <w:r w:rsidRPr="00A5031D">
        <w:rPr>
          <w:color w:val="000000"/>
          <w:sz w:val="24"/>
          <w:szCs w:val="24"/>
          <w:shd w:val="clear" w:color="auto" w:fill="FFFFFF"/>
          <w:lang w:val="en-GB"/>
        </w:rPr>
        <w:t xml:space="preserve"> of bisoprolol in children, therefore its use cannot be recommended for children.</w:t>
      </w:r>
    </w:p>
    <w:p w:rsidR="008936AE" w:rsidRPr="00A5031D" w:rsidRDefault="008936AE" w:rsidP="00DF16EA">
      <w:pPr>
        <w:spacing w:line="240" w:lineRule="auto"/>
        <w:rPr>
          <w:b/>
          <w:i/>
          <w:sz w:val="24"/>
          <w:szCs w:val="24"/>
          <w:lang w:val="en-GB"/>
        </w:rPr>
      </w:pPr>
    </w:p>
    <w:p w:rsidR="008936AE" w:rsidRPr="00A5031D" w:rsidRDefault="004655B4" w:rsidP="00DF16EA">
      <w:pPr>
        <w:spacing w:line="240" w:lineRule="auto"/>
        <w:rPr>
          <w:b/>
          <w:spacing w:val="-2"/>
          <w:sz w:val="24"/>
          <w:szCs w:val="24"/>
          <w:lang w:val="en-GB"/>
        </w:rPr>
      </w:pPr>
      <w:r w:rsidRPr="00A5031D">
        <w:rPr>
          <w:b/>
          <w:i/>
          <w:sz w:val="24"/>
          <w:szCs w:val="24"/>
          <w:lang w:val="en-GB"/>
        </w:rPr>
        <w:t>Overdose</w:t>
      </w:r>
      <w:r w:rsidR="008936AE" w:rsidRPr="00A5031D">
        <w:rPr>
          <w:b/>
          <w:spacing w:val="-2"/>
          <w:sz w:val="24"/>
          <w:szCs w:val="24"/>
          <w:lang w:val="en-GB"/>
        </w:rPr>
        <w:t xml:space="preserve"> </w:t>
      </w:r>
    </w:p>
    <w:p w:rsidR="008936AE" w:rsidRPr="00A5031D" w:rsidRDefault="00ED5F59" w:rsidP="00DF16EA">
      <w:pPr>
        <w:widowControl/>
        <w:autoSpaceDE/>
        <w:autoSpaceDN/>
        <w:adjustRightInd/>
        <w:spacing w:line="240" w:lineRule="auto"/>
        <w:rPr>
          <w:bCs/>
          <w:sz w:val="24"/>
          <w:szCs w:val="24"/>
          <w:lang w:val="en-GB"/>
        </w:rPr>
      </w:pPr>
      <w:r w:rsidRPr="00A5031D">
        <w:rPr>
          <w:sz w:val="24"/>
          <w:szCs w:val="24"/>
          <w:lang w:val="en-GB"/>
        </w:rPr>
        <w:t xml:space="preserve">With overdose (e.g. daily dose of 15 mg instead of 7.5 mg) third degree AV-block, bradycardia, and dizziness have been reported. </w:t>
      </w:r>
      <w:r w:rsidR="008936AE" w:rsidRPr="00A5031D">
        <w:rPr>
          <w:bCs/>
          <w:sz w:val="24"/>
          <w:szCs w:val="24"/>
          <w:lang w:val="en-GB"/>
        </w:rPr>
        <w:t xml:space="preserve">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In general the most common signs expected with overdose of a beta-blocking agent are bradycardia, hypotension, acute cardiac insufficiency, hypoglycaemia and bronchospasm.</w:t>
      </w:r>
      <w:r w:rsidR="008936AE" w:rsidRPr="00A5031D">
        <w:rPr>
          <w:sz w:val="24"/>
          <w:szCs w:val="24"/>
          <w:lang w:val="en-GB"/>
        </w:rPr>
        <w:t xml:space="preserve"> </w:t>
      </w:r>
      <w:r w:rsidRPr="00A5031D">
        <w:rPr>
          <w:sz w:val="24"/>
          <w:szCs w:val="24"/>
          <w:lang w:val="en-GB"/>
        </w:rPr>
        <w:t xml:space="preserve">To date a few cases of overdose (maximum: 2000 mg) with bisoprolol have been reported in patients showing bradycardia or hypotension; all patients recovered.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There is a wide interindividual variation in sensitivity to one single high dose of bisoprolol and patients with heart failure are probably very sensitive. Therefore it is mandatory to initiate the treatment of these patients with a gradual uptitration (see section “Posology and method of administration”).</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In case of overdose get immediate medical help.</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 xml:space="preserve">If overdose occurs, bisoprolol treatment should be stopped and supportive and symptomatic treatment should be provided. </w:t>
      </w:r>
      <w:r w:rsidR="008936AE" w:rsidRPr="00A5031D">
        <w:rPr>
          <w:sz w:val="24"/>
          <w:szCs w:val="24"/>
          <w:lang w:val="en-GB"/>
        </w:rPr>
        <w:t xml:space="preserve"> </w:t>
      </w:r>
      <w:r w:rsidRPr="00A5031D">
        <w:rPr>
          <w:sz w:val="24"/>
          <w:szCs w:val="24"/>
          <w:lang w:val="en-GB"/>
        </w:rPr>
        <w:t xml:space="preserve">Limited data suggest that bisoprolol is hardly dialysable.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Based on the expected pharmacologic actions and recommendations for other beta-blocking agents, the following general measures should be considered when clinically warranted.</w:t>
      </w:r>
      <w:r w:rsidR="008936AE" w:rsidRPr="00A5031D">
        <w:rPr>
          <w:sz w:val="24"/>
          <w:szCs w:val="24"/>
          <w:lang w:val="en-GB"/>
        </w:rPr>
        <w:t xml:space="preserve">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 xml:space="preserve">Bradycardia: Atropine should be administered intravenously. If the response is inadequate, isoprenaline or another agent with positive chronotropic properties may be given cautiously. Under some circumstances, transvenous pacemaker insertion may be necessary.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 xml:space="preserve">Hypotension: </w:t>
      </w:r>
      <w:r w:rsidR="008936AE" w:rsidRPr="00A5031D">
        <w:rPr>
          <w:sz w:val="24"/>
          <w:szCs w:val="24"/>
          <w:lang w:val="en-GB"/>
        </w:rPr>
        <w:t xml:space="preserve"> </w:t>
      </w:r>
      <w:r w:rsidRPr="00A5031D">
        <w:rPr>
          <w:sz w:val="24"/>
          <w:szCs w:val="24"/>
          <w:lang w:val="en-GB"/>
        </w:rPr>
        <w:t>Intravenous fluids and vasopressors should be administered.  Intravenous glucagon may be useful.</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AV block (second or third degree):</w:t>
      </w:r>
      <w:r w:rsidR="008936AE" w:rsidRPr="00A5031D">
        <w:rPr>
          <w:sz w:val="24"/>
          <w:szCs w:val="24"/>
          <w:lang w:val="en-GB"/>
        </w:rPr>
        <w:t xml:space="preserve"> </w:t>
      </w:r>
      <w:r w:rsidRPr="00A5031D">
        <w:rPr>
          <w:sz w:val="24"/>
          <w:szCs w:val="24"/>
          <w:lang w:val="en-GB"/>
        </w:rPr>
        <w:t xml:space="preserve">Patients should be carefully monitored and treated with isoprenaline infusion or transvenous cardiac pacemaker insertion. </w:t>
      </w:r>
      <w:r w:rsidR="008936AE" w:rsidRPr="00A5031D">
        <w:rPr>
          <w:sz w:val="24"/>
          <w:szCs w:val="24"/>
          <w:lang w:val="en-GB"/>
        </w:rPr>
        <w:t xml:space="preserve">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t>Acute worsening of heart failure:</w:t>
      </w:r>
      <w:r w:rsidR="008936AE" w:rsidRPr="00A5031D">
        <w:rPr>
          <w:sz w:val="24"/>
          <w:szCs w:val="24"/>
          <w:lang w:val="en-GB"/>
        </w:rPr>
        <w:t xml:space="preserve"> </w:t>
      </w:r>
      <w:r w:rsidRPr="00A5031D">
        <w:rPr>
          <w:sz w:val="24"/>
          <w:szCs w:val="24"/>
          <w:lang w:val="en-GB"/>
        </w:rPr>
        <w:t>Administer intravenous diuretics, inotropic agents, vasodilating agents.</w:t>
      </w:r>
      <w:r w:rsidR="008936AE" w:rsidRPr="00A5031D">
        <w:rPr>
          <w:sz w:val="24"/>
          <w:szCs w:val="24"/>
          <w:lang w:val="en-GB"/>
        </w:rPr>
        <w:t xml:space="preserve"> </w:t>
      </w:r>
    </w:p>
    <w:p w:rsidR="008936AE" w:rsidRPr="00A5031D" w:rsidRDefault="00ED5F59" w:rsidP="00DF16EA">
      <w:pPr>
        <w:widowControl/>
        <w:autoSpaceDE/>
        <w:autoSpaceDN/>
        <w:adjustRightInd/>
        <w:spacing w:line="240" w:lineRule="auto"/>
        <w:rPr>
          <w:sz w:val="24"/>
          <w:szCs w:val="24"/>
          <w:lang w:val="en-GB"/>
        </w:rPr>
      </w:pPr>
      <w:r w:rsidRPr="00A5031D">
        <w:rPr>
          <w:sz w:val="24"/>
          <w:szCs w:val="24"/>
          <w:lang w:val="en-GB"/>
        </w:rPr>
        <w:lastRenderedPageBreak/>
        <w:t>Bronchospasm:</w:t>
      </w:r>
      <w:r w:rsidR="008936AE" w:rsidRPr="00A5031D">
        <w:rPr>
          <w:sz w:val="24"/>
          <w:szCs w:val="24"/>
          <w:lang w:val="en-GB"/>
        </w:rPr>
        <w:t xml:space="preserve"> </w:t>
      </w:r>
      <w:r w:rsidRPr="00A5031D">
        <w:rPr>
          <w:sz w:val="24"/>
          <w:szCs w:val="24"/>
          <w:lang w:val="en-GB"/>
        </w:rPr>
        <w:t>Bronchodilator therapy such as isoprenaline, beta</w:t>
      </w:r>
      <w:r w:rsidRPr="00A5031D">
        <w:rPr>
          <w:sz w:val="24"/>
          <w:szCs w:val="24"/>
          <w:vertAlign w:val="subscript"/>
          <w:lang w:val="en-GB"/>
        </w:rPr>
        <w:t>2</w:t>
      </w:r>
      <w:r w:rsidRPr="00A5031D">
        <w:rPr>
          <w:sz w:val="24"/>
          <w:szCs w:val="24"/>
          <w:lang w:val="en-GB"/>
        </w:rPr>
        <w:t xml:space="preserve">-sympathomimetic medicinal products and/or aminophylline should be administered. </w:t>
      </w:r>
      <w:r w:rsidR="008936AE" w:rsidRPr="00A5031D">
        <w:rPr>
          <w:sz w:val="24"/>
          <w:szCs w:val="24"/>
          <w:lang w:val="en-GB"/>
        </w:rPr>
        <w:t xml:space="preserve">  </w:t>
      </w:r>
    </w:p>
    <w:p w:rsidR="008936AE" w:rsidRPr="00A5031D" w:rsidRDefault="00ED5F59" w:rsidP="00DF16EA">
      <w:pPr>
        <w:spacing w:line="240" w:lineRule="auto"/>
        <w:rPr>
          <w:sz w:val="24"/>
          <w:szCs w:val="24"/>
          <w:lang w:val="en-GB"/>
        </w:rPr>
      </w:pPr>
      <w:r w:rsidRPr="00A5031D">
        <w:rPr>
          <w:sz w:val="24"/>
          <w:szCs w:val="24"/>
          <w:lang w:val="en-GB"/>
        </w:rPr>
        <w:t>Hypoglycaemia: Intravenous glucose should be administered.</w:t>
      </w:r>
    </w:p>
    <w:p w:rsidR="008936AE" w:rsidRPr="00A5031D" w:rsidRDefault="008936AE" w:rsidP="00DF16EA">
      <w:pPr>
        <w:pStyle w:val="a4"/>
        <w:spacing w:before="0" w:beforeAutospacing="0" w:after="0" w:afterAutospacing="0"/>
        <w:jc w:val="both"/>
        <w:rPr>
          <w:lang w:val="en-GB"/>
        </w:rPr>
      </w:pPr>
    </w:p>
    <w:p w:rsidR="008936AE" w:rsidRPr="00A5031D" w:rsidRDefault="00ED5F59" w:rsidP="00DF16EA">
      <w:pPr>
        <w:spacing w:line="240" w:lineRule="auto"/>
        <w:rPr>
          <w:b/>
          <w:i/>
          <w:spacing w:val="-2"/>
          <w:sz w:val="24"/>
          <w:szCs w:val="24"/>
          <w:lang w:val="en-GB"/>
        </w:rPr>
      </w:pPr>
      <w:r w:rsidRPr="00A5031D">
        <w:rPr>
          <w:b/>
          <w:i/>
          <w:spacing w:val="-2"/>
          <w:sz w:val="24"/>
          <w:szCs w:val="24"/>
          <w:lang w:val="en-GB"/>
        </w:rPr>
        <w:t>Undesirable effects</w:t>
      </w:r>
      <w:r w:rsidR="008936AE" w:rsidRPr="00A5031D">
        <w:rPr>
          <w:b/>
          <w:i/>
          <w:spacing w:val="-2"/>
          <w:sz w:val="24"/>
          <w:szCs w:val="24"/>
          <w:lang w:val="en-GB"/>
        </w:rPr>
        <w:t xml:space="preserve"> </w:t>
      </w:r>
    </w:p>
    <w:p w:rsidR="008936AE" w:rsidRPr="00A5031D" w:rsidRDefault="00ED5F59" w:rsidP="00DF16EA">
      <w:pPr>
        <w:widowControl/>
        <w:autoSpaceDE/>
        <w:autoSpaceDN/>
        <w:adjustRightInd/>
        <w:spacing w:line="240" w:lineRule="auto"/>
        <w:rPr>
          <w:sz w:val="24"/>
          <w:szCs w:val="24"/>
          <w:lang w:val="en-GB"/>
        </w:rPr>
      </w:pPr>
      <w:r w:rsidRPr="00A5031D">
        <w:rPr>
          <w:i/>
          <w:sz w:val="24"/>
          <w:szCs w:val="24"/>
          <w:lang w:val="en-GB"/>
        </w:rPr>
        <w:t>Cardiac and vascular disorders:</w:t>
      </w:r>
      <w:r w:rsidR="008936AE" w:rsidRPr="00A5031D">
        <w:rPr>
          <w:sz w:val="24"/>
          <w:szCs w:val="24"/>
          <w:lang w:val="en-GB"/>
        </w:rPr>
        <w:t xml:space="preserve"> </w:t>
      </w:r>
      <w:r w:rsidRPr="00A5031D">
        <w:rPr>
          <w:sz w:val="24"/>
          <w:szCs w:val="24"/>
          <w:lang w:val="en-GB"/>
        </w:rPr>
        <w:t xml:space="preserve">bradycardia, worsening of heart failure, feeling of coldness or numbness in the extremities, </w:t>
      </w:r>
      <w:r w:rsidR="00D34DC6" w:rsidRPr="00A5031D">
        <w:rPr>
          <w:sz w:val="24"/>
          <w:szCs w:val="24"/>
          <w:lang w:val="en-GB"/>
        </w:rPr>
        <w:t xml:space="preserve">essential hypotension, </w:t>
      </w:r>
      <w:r w:rsidRPr="00A5031D">
        <w:rPr>
          <w:sz w:val="24"/>
          <w:szCs w:val="24"/>
          <w:lang w:val="en-GB"/>
        </w:rPr>
        <w:t>disturbance of AV conduction, orthostatic hypotension.</w:t>
      </w:r>
    </w:p>
    <w:p w:rsidR="008936AE" w:rsidRPr="00A5031D" w:rsidRDefault="00ED5F59" w:rsidP="00DF16EA">
      <w:pPr>
        <w:widowControl/>
        <w:autoSpaceDE/>
        <w:autoSpaceDN/>
        <w:adjustRightInd/>
        <w:spacing w:line="240" w:lineRule="auto"/>
        <w:rPr>
          <w:sz w:val="24"/>
          <w:szCs w:val="24"/>
          <w:lang w:val="en-GB"/>
        </w:rPr>
      </w:pPr>
      <w:r w:rsidRPr="00A5031D">
        <w:rPr>
          <w:i/>
          <w:sz w:val="24"/>
          <w:szCs w:val="24"/>
          <w:lang w:val="en-GB"/>
        </w:rPr>
        <w:t>Nervous system disorders:</w:t>
      </w:r>
      <w:r w:rsidR="008936AE" w:rsidRPr="00A5031D">
        <w:rPr>
          <w:sz w:val="24"/>
          <w:szCs w:val="24"/>
          <w:lang w:val="en-GB"/>
        </w:rPr>
        <w:t xml:space="preserve"> </w:t>
      </w:r>
      <w:r w:rsidRPr="00A5031D">
        <w:rPr>
          <w:sz w:val="24"/>
          <w:szCs w:val="24"/>
          <w:lang w:val="en-GB"/>
        </w:rPr>
        <w:t>dizziness, headache, loss of consciousness.</w:t>
      </w:r>
    </w:p>
    <w:p w:rsidR="008936AE" w:rsidRPr="00A5031D" w:rsidRDefault="00ED5F59" w:rsidP="00DF16EA">
      <w:pPr>
        <w:widowControl/>
        <w:autoSpaceDE/>
        <w:autoSpaceDN/>
        <w:adjustRightInd/>
        <w:spacing w:line="240" w:lineRule="auto"/>
        <w:rPr>
          <w:sz w:val="24"/>
          <w:szCs w:val="24"/>
          <w:lang w:val="en-GB"/>
        </w:rPr>
      </w:pPr>
      <w:r w:rsidRPr="00A5031D">
        <w:rPr>
          <w:i/>
          <w:sz w:val="24"/>
          <w:szCs w:val="24"/>
          <w:lang w:val="en-GB"/>
        </w:rPr>
        <w:t>Eye disorders:</w:t>
      </w:r>
      <w:r w:rsidR="008936AE" w:rsidRPr="00A5031D">
        <w:rPr>
          <w:sz w:val="24"/>
          <w:szCs w:val="24"/>
          <w:lang w:val="en-GB"/>
        </w:rPr>
        <w:t xml:space="preserve"> </w:t>
      </w:r>
      <w:r w:rsidRPr="00A5031D">
        <w:rPr>
          <w:sz w:val="24"/>
          <w:szCs w:val="24"/>
          <w:lang w:val="en-GB"/>
        </w:rPr>
        <w:t xml:space="preserve">reduced tear flow (to be taken into account if the patient uses contact lenses), conjunctivitis. </w:t>
      </w:r>
    </w:p>
    <w:p w:rsidR="008936AE" w:rsidRPr="00A5031D" w:rsidRDefault="00ED5F59" w:rsidP="00DF16EA">
      <w:pPr>
        <w:widowControl/>
        <w:autoSpaceDE/>
        <w:autoSpaceDN/>
        <w:adjustRightInd/>
        <w:spacing w:line="240" w:lineRule="auto"/>
        <w:rPr>
          <w:sz w:val="24"/>
          <w:szCs w:val="24"/>
          <w:lang w:val="en-GB"/>
        </w:rPr>
      </w:pPr>
      <w:r w:rsidRPr="00A5031D">
        <w:rPr>
          <w:i/>
          <w:sz w:val="24"/>
          <w:szCs w:val="24"/>
          <w:lang w:val="en-GB"/>
        </w:rPr>
        <w:t>Ear disorders:</w:t>
      </w:r>
      <w:r w:rsidR="008936AE" w:rsidRPr="00A5031D">
        <w:rPr>
          <w:sz w:val="24"/>
          <w:szCs w:val="24"/>
          <w:lang w:val="en-GB"/>
        </w:rPr>
        <w:t xml:space="preserve"> </w:t>
      </w:r>
      <w:r w:rsidRPr="00A5031D">
        <w:rPr>
          <w:sz w:val="24"/>
          <w:szCs w:val="24"/>
          <w:lang w:val="en-GB"/>
        </w:rPr>
        <w:t>hearing disorders.</w:t>
      </w:r>
    </w:p>
    <w:p w:rsidR="008936AE" w:rsidRPr="00A5031D" w:rsidRDefault="00ED5F59" w:rsidP="00DF16EA">
      <w:pPr>
        <w:widowControl/>
        <w:autoSpaceDE/>
        <w:autoSpaceDN/>
        <w:adjustRightInd/>
        <w:spacing w:line="240" w:lineRule="auto"/>
        <w:rPr>
          <w:sz w:val="24"/>
          <w:szCs w:val="24"/>
          <w:lang w:val="en-GB"/>
        </w:rPr>
      </w:pPr>
      <w:r w:rsidRPr="00A5031D">
        <w:rPr>
          <w:i/>
          <w:sz w:val="24"/>
          <w:szCs w:val="24"/>
          <w:lang w:val="en-GB"/>
        </w:rPr>
        <w:t>Respiratory system disorders:</w:t>
      </w:r>
      <w:r w:rsidR="008936AE" w:rsidRPr="00A5031D">
        <w:rPr>
          <w:sz w:val="24"/>
          <w:szCs w:val="24"/>
          <w:lang w:val="en-GB"/>
        </w:rPr>
        <w:t xml:space="preserve"> </w:t>
      </w:r>
      <w:r w:rsidR="00314133" w:rsidRPr="00A5031D">
        <w:rPr>
          <w:sz w:val="24"/>
          <w:szCs w:val="24"/>
          <w:lang w:val="en-GB"/>
        </w:rPr>
        <w:t>bronchospasm in patients with bronchial asthma or history of chronic obstructive pulmonary disease; allergic rhinitis.</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Gastrointestinal disorders:</w:t>
      </w:r>
      <w:r w:rsidR="008936AE" w:rsidRPr="00A5031D">
        <w:rPr>
          <w:sz w:val="24"/>
          <w:szCs w:val="24"/>
          <w:lang w:val="en-GB"/>
        </w:rPr>
        <w:t xml:space="preserve"> </w:t>
      </w:r>
      <w:r w:rsidRPr="00A5031D">
        <w:rPr>
          <w:sz w:val="24"/>
          <w:szCs w:val="24"/>
          <w:lang w:val="en-GB"/>
        </w:rPr>
        <w:t xml:space="preserve">nausea, vomiting, </w:t>
      </w:r>
      <w:r w:rsidR="00A5031D" w:rsidRPr="00A5031D">
        <w:rPr>
          <w:sz w:val="24"/>
          <w:szCs w:val="24"/>
          <w:lang w:val="en-GB"/>
        </w:rPr>
        <w:t>diarrhoea</w:t>
      </w:r>
      <w:r w:rsidRPr="00A5031D">
        <w:rPr>
          <w:sz w:val="24"/>
          <w:szCs w:val="24"/>
          <w:lang w:val="en-GB"/>
        </w:rPr>
        <w:t>, constipation.</w:t>
      </w:r>
      <w:r w:rsidR="008936AE" w:rsidRPr="00A5031D">
        <w:rPr>
          <w:sz w:val="24"/>
          <w:szCs w:val="24"/>
          <w:lang w:val="en-GB"/>
        </w:rPr>
        <w:t xml:space="preserve"> </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Skin and subcutaneous tissue disorders:</w:t>
      </w:r>
      <w:r w:rsidR="008936AE" w:rsidRPr="00A5031D">
        <w:rPr>
          <w:sz w:val="24"/>
          <w:szCs w:val="24"/>
          <w:lang w:val="en-GB"/>
        </w:rPr>
        <w:t xml:space="preserve"> </w:t>
      </w:r>
      <w:r w:rsidRPr="00A5031D">
        <w:rPr>
          <w:sz w:val="24"/>
          <w:szCs w:val="24"/>
          <w:lang w:val="en-GB"/>
        </w:rPr>
        <w:t>hypersensitivity reactions such as pruritus, flush, rash, alopecia.</w:t>
      </w:r>
      <w:r w:rsidR="008936AE" w:rsidRPr="00A5031D">
        <w:rPr>
          <w:sz w:val="24"/>
          <w:szCs w:val="24"/>
          <w:lang w:val="en-GB"/>
        </w:rPr>
        <w:t xml:space="preserve"> </w:t>
      </w:r>
      <w:r w:rsidRPr="00A5031D">
        <w:rPr>
          <w:sz w:val="24"/>
          <w:szCs w:val="24"/>
          <w:lang w:val="en-GB"/>
        </w:rPr>
        <w:t>Beta-blockers can worsen psoriasis or induce a psoriasis-like rash.</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Musculoskeletal disorders:</w:t>
      </w:r>
      <w:r w:rsidR="008936AE" w:rsidRPr="00A5031D">
        <w:rPr>
          <w:sz w:val="24"/>
          <w:szCs w:val="24"/>
          <w:lang w:val="en-GB"/>
        </w:rPr>
        <w:t xml:space="preserve"> </w:t>
      </w:r>
      <w:r w:rsidRPr="00A5031D">
        <w:rPr>
          <w:sz w:val="24"/>
          <w:szCs w:val="24"/>
          <w:lang w:val="en-GB"/>
        </w:rPr>
        <w:t xml:space="preserve">muscular weakness and cramps. </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Hepatic disorders:</w:t>
      </w:r>
      <w:r w:rsidR="008936AE" w:rsidRPr="00A5031D">
        <w:rPr>
          <w:sz w:val="24"/>
          <w:szCs w:val="24"/>
          <w:lang w:val="en-GB"/>
        </w:rPr>
        <w:t xml:space="preserve"> </w:t>
      </w:r>
      <w:r w:rsidRPr="00A5031D">
        <w:rPr>
          <w:sz w:val="24"/>
          <w:szCs w:val="24"/>
          <w:lang w:val="en-GB"/>
        </w:rPr>
        <w:t>hepatitis.</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Reproductive system disorders:</w:t>
      </w:r>
      <w:r w:rsidR="008936AE" w:rsidRPr="00A5031D">
        <w:rPr>
          <w:sz w:val="24"/>
          <w:szCs w:val="24"/>
          <w:lang w:val="en-GB"/>
        </w:rPr>
        <w:t xml:space="preserve"> </w:t>
      </w:r>
      <w:r w:rsidRPr="00A5031D">
        <w:rPr>
          <w:sz w:val="24"/>
          <w:szCs w:val="24"/>
          <w:lang w:val="en-GB"/>
        </w:rPr>
        <w:t>impotence.</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Psychiatric disorders:</w:t>
      </w:r>
      <w:r w:rsidR="008936AE" w:rsidRPr="00A5031D">
        <w:rPr>
          <w:sz w:val="24"/>
          <w:szCs w:val="24"/>
          <w:lang w:val="en-GB"/>
        </w:rPr>
        <w:t xml:space="preserve"> </w:t>
      </w:r>
      <w:r w:rsidRPr="00A5031D">
        <w:rPr>
          <w:sz w:val="24"/>
          <w:szCs w:val="24"/>
          <w:lang w:val="en-GB"/>
        </w:rPr>
        <w:t>depression, sleep disorders, nightmares, hallucinations.</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Laboratory tests:</w:t>
      </w:r>
      <w:r w:rsidR="008936AE" w:rsidRPr="00A5031D">
        <w:rPr>
          <w:sz w:val="24"/>
          <w:szCs w:val="24"/>
          <w:lang w:val="en-GB"/>
        </w:rPr>
        <w:t xml:space="preserve"> </w:t>
      </w:r>
      <w:r w:rsidRPr="00A5031D">
        <w:rPr>
          <w:sz w:val="24"/>
          <w:szCs w:val="24"/>
          <w:lang w:val="en-GB"/>
        </w:rPr>
        <w:t>increased blood triglycerides, increase in liver enzymes (ASAT, ALAT).</w:t>
      </w:r>
    </w:p>
    <w:p w:rsidR="008936AE" w:rsidRPr="00A5031D" w:rsidRDefault="00314133" w:rsidP="00DF16EA">
      <w:pPr>
        <w:widowControl/>
        <w:autoSpaceDE/>
        <w:autoSpaceDN/>
        <w:adjustRightInd/>
        <w:spacing w:line="240" w:lineRule="auto"/>
        <w:rPr>
          <w:sz w:val="24"/>
          <w:szCs w:val="24"/>
          <w:lang w:val="en-GB"/>
        </w:rPr>
      </w:pPr>
      <w:r w:rsidRPr="00A5031D">
        <w:rPr>
          <w:i/>
          <w:sz w:val="24"/>
          <w:szCs w:val="24"/>
          <w:lang w:val="en-GB"/>
        </w:rPr>
        <w:t>General disorders:</w:t>
      </w:r>
      <w:r w:rsidR="008936AE" w:rsidRPr="00A5031D">
        <w:rPr>
          <w:sz w:val="24"/>
          <w:szCs w:val="24"/>
          <w:lang w:val="en-GB"/>
        </w:rPr>
        <w:t xml:space="preserve"> </w:t>
      </w:r>
      <w:r w:rsidRPr="00A5031D">
        <w:rPr>
          <w:sz w:val="24"/>
          <w:szCs w:val="24"/>
          <w:lang w:val="en-GB"/>
        </w:rPr>
        <w:t>asthenia, fatigue.</w:t>
      </w:r>
      <w:r w:rsidR="008936AE" w:rsidRPr="00A5031D">
        <w:rPr>
          <w:sz w:val="24"/>
          <w:szCs w:val="24"/>
          <w:lang w:val="en-GB"/>
        </w:rPr>
        <w:t xml:space="preserve"> </w:t>
      </w:r>
    </w:p>
    <w:p w:rsidR="008936AE" w:rsidRPr="00A5031D" w:rsidRDefault="001000DC" w:rsidP="00DF16EA">
      <w:pPr>
        <w:spacing w:line="240" w:lineRule="auto"/>
        <w:rPr>
          <w:i/>
          <w:sz w:val="24"/>
          <w:szCs w:val="24"/>
          <w:lang w:val="en-GB"/>
        </w:rPr>
      </w:pPr>
      <w:r w:rsidRPr="00A5031D">
        <w:rPr>
          <w:i/>
          <w:sz w:val="24"/>
          <w:szCs w:val="24"/>
          <w:lang w:val="en-GB"/>
        </w:rPr>
        <w:t>If adverse or undesirable effects occur, the doctor should be informed immediately.</w:t>
      </w:r>
    </w:p>
    <w:p w:rsidR="008936AE" w:rsidRPr="00A5031D" w:rsidRDefault="008936AE" w:rsidP="00DF16EA">
      <w:pPr>
        <w:widowControl/>
        <w:spacing w:line="240" w:lineRule="auto"/>
        <w:rPr>
          <w:b/>
          <w:i/>
          <w:sz w:val="24"/>
          <w:szCs w:val="24"/>
          <w:lang w:val="en-GB"/>
        </w:rPr>
      </w:pPr>
    </w:p>
    <w:p w:rsidR="00A5031D" w:rsidRPr="00A5031D" w:rsidRDefault="001000DC" w:rsidP="00DF16EA">
      <w:pPr>
        <w:widowControl/>
        <w:spacing w:line="240" w:lineRule="auto"/>
        <w:rPr>
          <w:b/>
          <w:i/>
          <w:sz w:val="24"/>
          <w:szCs w:val="24"/>
          <w:lang w:val="en-GB"/>
        </w:rPr>
      </w:pPr>
      <w:r w:rsidRPr="00A5031D">
        <w:rPr>
          <w:b/>
          <w:i/>
          <w:sz w:val="24"/>
          <w:szCs w:val="24"/>
          <w:lang w:val="en-GB"/>
        </w:rPr>
        <w:t>Shelf-life</w:t>
      </w:r>
    </w:p>
    <w:p w:rsidR="008936AE" w:rsidRPr="00A5031D" w:rsidRDefault="001000DC" w:rsidP="00DF16EA">
      <w:pPr>
        <w:widowControl/>
        <w:spacing w:line="240" w:lineRule="auto"/>
        <w:rPr>
          <w:sz w:val="24"/>
          <w:szCs w:val="24"/>
          <w:lang w:val="en-GB"/>
        </w:rPr>
      </w:pPr>
      <w:r w:rsidRPr="00A5031D">
        <w:rPr>
          <w:sz w:val="24"/>
          <w:szCs w:val="24"/>
          <w:lang w:val="en-GB"/>
        </w:rPr>
        <w:t>2 years.</w:t>
      </w:r>
      <w:r w:rsidR="008936AE" w:rsidRPr="00A5031D">
        <w:rPr>
          <w:sz w:val="24"/>
          <w:szCs w:val="24"/>
          <w:lang w:val="en-GB"/>
        </w:rPr>
        <w:t xml:space="preserve"> </w:t>
      </w:r>
    </w:p>
    <w:p w:rsidR="008936AE" w:rsidRPr="00A5031D" w:rsidRDefault="001000DC" w:rsidP="00DF16EA">
      <w:pPr>
        <w:widowControl/>
        <w:spacing w:line="240" w:lineRule="auto"/>
        <w:rPr>
          <w:sz w:val="24"/>
          <w:szCs w:val="24"/>
          <w:lang w:val="en-GB"/>
        </w:rPr>
      </w:pPr>
      <w:r w:rsidRPr="00A5031D">
        <w:rPr>
          <w:sz w:val="24"/>
          <w:szCs w:val="24"/>
          <w:lang w:val="en-GB"/>
        </w:rPr>
        <w:t xml:space="preserve">Do not use after expiry date </w:t>
      </w:r>
      <w:r w:rsidR="005D2FD1">
        <w:rPr>
          <w:sz w:val="24"/>
          <w:szCs w:val="24"/>
          <w:lang w:val="en-GB"/>
        </w:rPr>
        <w:t>stated</w:t>
      </w:r>
      <w:r w:rsidRPr="00A5031D">
        <w:rPr>
          <w:sz w:val="24"/>
          <w:szCs w:val="24"/>
          <w:lang w:val="en-GB"/>
        </w:rPr>
        <w:t xml:space="preserve"> on the carton.</w:t>
      </w:r>
    </w:p>
    <w:p w:rsidR="008936AE" w:rsidRPr="00A5031D" w:rsidRDefault="008936AE" w:rsidP="00DF16EA">
      <w:pPr>
        <w:spacing w:line="240" w:lineRule="auto"/>
        <w:rPr>
          <w:b/>
          <w:sz w:val="24"/>
          <w:szCs w:val="24"/>
          <w:lang w:val="en-GB"/>
        </w:rPr>
      </w:pPr>
    </w:p>
    <w:p w:rsidR="008936AE" w:rsidRPr="00A5031D" w:rsidRDefault="001000DC" w:rsidP="00DF16EA">
      <w:pPr>
        <w:spacing w:line="240" w:lineRule="auto"/>
        <w:rPr>
          <w:sz w:val="24"/>
          <w:szCs w:val="24"/>
          <w:lang w:val="en-GB"/>
        </w:rPr>
      </w:pPr>
      <w:r w:rsidRPr="00A5031D">
        <w:rPr>
          <w:b/>
          <w:sz w:val="24"/>
          <w:szCs w:val="24"/>
          <w:lang w:val="en-GB"/>
        </w:rPr>
        <w:t>Storage</w:t>
      </w:r>
    </w:p>
    <w:p w:rsidR="008936AE" w:rsidRPr="00A5031D" w:rsidRDefault="001000DC" w:rsidP="00DF16EA">
      <w:pPr>
        <w:spacing w:line="240" w:lineRule="auto"/>
        <w:rPr>
          <w:sz w:val="24"/>
          <w:szCs w:val="24"/>
          <w:lang w:val="en-GB"/>
        </w:rPr>
      </w:pPr>
      <w:r w:rsidRPr="00A5031D">
        <w:rPr>
          <w:sz w:val="24"/>
          <w:szCs w:val="24"/>
          <w:lang w:val="en-GB"/>
        </w:rPr>
        <w:t>Store in the original packag</w:t>
      </w:r>
      <w:r w:rsidR="00E759D5" w:rsidRPr="00A5031D">
        <w:rPr>
          <w:sz w:val="24"/>
          <w:szCs w:val="24"/>
          <w:lang w:val="en-GB"/>
        </w:rPr>
        <w:t>e</w:t>
      </w:r>
      <w:r w:rsidRPr="00A5031D">
        <w:rPr>
          <w:sz w:val="24"/>
          <w:szCs w:val="24"/>
          <w:lang w:val="en-GB"/>
        </w:rPr>
        <w:t xml:space="preserve"> below 25 °C.</w:t>
      </w:r>
      <w:r w:rsidR="008936AE" w:rsidRPr="00A5031D">
        <w:rPr>
          <w:sz w:val="24"/>
          <w:szCs w:val="24"/>
          <w:lang w:val="en-GB"/>
        </w:rPr>
        <w:t xml:space="preserve"> </w:t>
      </w:r>
    </w:p>
    <w:p w:rsidR="008936AE" w:rsidRPr="00A5031D" w:rsidRDefault="001000DC" w:rsidP="00DF16EA">
      <w:pPr>
        <w:pStyle w:val="a3"/>
        <w:spacing w:line="240" w:lineRule="auto"/>
        <w:ind w:left="0" w:right="0"/>
        <w:jc w:val="both"/>
        <w:rPr>
          <w:b w:val="0"/>
          <w:sz w:val="24"/>
          <w:lang w:val="en-GB"/>
        </w:rPr>
      </w:pPr>
      <w:r w:rsidRPr="00A5031D">
        <w:rPr>
          <w:b w:val="0"/>
          <w:sz w:val="24"/>
          <w:lang w:val="en-GB"/>
        </w:rPr>
        <w:t>Keep out of reach of</w:t>
      </w:r>
      <w:bookmarkStart w:id="0" w:name="_GoBack"/>
      <w:bookmarkEnd w:id="0"/>
      <w:r w:rsidRPr="00A5031D">
        <w:rPr>
          <w:b w:val="0"/>
          <w:sz w:val="24"/>
          <w:lang w:val="en-GB"/>
        </w:rPr>
        <w:t xml:space="preserve"> children.</w:t>
      </w:r>
    </w:p>
    <w:p w:rsidR="008936AE" w:rsidRPr="00A5031D" w:rsidRDefault="008936AE" w:rsidP="00DF16EA">
      <w:pPr>
        <w:pStyle w:val="a3"/>
        <w:spacing w:line="240" w:lineRule="auto"/>
        <w:ind w:left="0" w:right="0"/>
        <w:jc w:val="both"/>
        <w:rPr>
          <w:b w:val="0"/>
          <w:sz w:val="24"/>
          <w:lang w:val="en-GB"/>
        </w:rPr>
      </w:pPr>
    </w:p>
    <w:p w:rsidR="008936AE" w:rsidRPr="00A5031D" w:rsidRDefault="001000DC" w:rsidP="00DF16EA">
      <w:pPr>
        <w:pStyle w:val="a3"/>
        <w:spacing w:line="240" w:lineRule="auto"/>
        <w:ind w:left="0" w:right="0"/>
        <w:jc w:val="both"/>
        <w:rPr>
          <w:b w:val="0"/>
          <w:sz w:val="24"/>
          <w:lang w:val="en-GB"/>
        </w:rPr>
      </w:pPr>
      <w:r w:rsidRPr="00A5031D">
        <w:rPr>
          <w:sz w:val="24"/>
          <w:lang w:val="en-GB"/>
        </w:rPr>
        <w:t>Nature and contents of container</w:t>
      </w:r>
      <w:r w:rsidR="008936AE" w:rsidRPr="00A5031D">
        <w:rPr>
          <w:b w:val="0"/>
          <w:sz w:val="24"/>
          <w:lang w:val="en-GB"/>
        </w:rPr>
        <w:t xml:space="preserve"> </w:t>
      </w:r>
    </w:p>
    <w:p w:rsidR="008936AE" w:rsidRPr="00A5031D" w:rsidRDefault="001000DC" w:rsidP="00DF16EA">
      <w:pPr>
        <w:spacing w:line="240" w:lineRule="auto"/>
        <w:rPr>
          <w:sz w:val="24"/>
          <w:szCs w:val="24"/>
          <w:lang w:val="en-GB"/>
        </w:rPr>
      </w:pPr>
      <w:r w:rsidRPr="00A5031D">
        <w:rPr>
          <w:bCs/>
          <w:sz w:val="24"/>
          <w:szCs w:val="24"/>
          <w:lang w:val="en-GB"/>
        </w:rPr>
        <w:t>10 tablets in a blister</w:t>
      </w:r>
      <w:r w:rsidR="008936AE" w:rsidRPr="00A5031D">
        <w:rPr>
          <w:bCs/>
          <w:sz w:val="24"/>
          <w:szCs w:val="24"/>
          <w:lang w:val="en-GB"/>
        </w:rPr>
        <w:t xml:space="preserve"> </w:t>
      </w:r>
      <w:r w:rsidRPr="00A5031D">
        <w:rPr>
          <w:sz w:val="24"/>
          <w:szCs w:val="24"/>
          <w:lang w:val="en-GB"/>
        </w:rPr>
        <w:t>2, 3 or 5 blisters per carton.</w:t>
      </w:r>
    </w:p>
    <w:p w:rsidR="008936AE" w:rsidRPr="00A5031D" w:rsidRDefault="008936AE" w:rsidP="00DF16EA">
      <w:pPr>
        <w:pStyle w:val="a3"/>
        <w:spacing w:line="240" w:lineRule="auto"/>
        <w:ind w:left="0" w:right="0"/>
        <w:jc w:val="both"/>
        <w:rPr>
          <w:noProof/>
          <w:sz w:val="24"/>
          <w:lang w:val="en-GB"/>
        </w:rPr>
      </w:pPr>
    </w:p>
    <w:p w:rsidR="00A5031D" w:rsidRPr="00A5031D" w:rsidRDefault="001000DC" w:rsidP="00DF16EA">
      <w:pPr>
        <w:pStyle w:val="a3"/>
        <w:spacing w:line="240" w:lineRule="auto"/>
        <w:ind w:left="0" w:right="0"/>
        <w:jc w:val="both"/>
        <w:rPr>
          <w:sz w:val="24"/>
          <w:lang w:val="en-GB"/>
        </w:rPr>
      </w:pPr>
      <w:r w:rsidRPr="00A5031D">
        <w:rPr>
          <w:sz w:val="24"/>
          <w:lang w:val="en-GB"/>
        </w:rPr>
        <w:t>Prescription status</w:t>
      </w:r>
    </w:p>
    <w:p w:rsidR="008936AE" w:rsidRPr="00A5031D" w:rsidRDefault="001000DC" w:rsidP="00DF16EA">
      <w:pPr>
        <w:pStyle w:val="a3"/>
        <w:spacing w:line="240" w:lineRule="auto"/>
        <w:ind w:left="0" w:right="0"/>
        <w:jc w:val="both"/>
        <w:rPr>
          <w:noProof/>
          <w:sz w:val="24"/>
          <w:lang w:val="en-GB"/>
        </w:rPr>
      </w:pPr>
      <w:r w:rsidRPr="00A5031D">
        <w:rPr>
          <w:b w:val="0"/>
          <w:sz w:val="24"/>
          <w:lang w:val="en-GB"/>
        </w:rPr>
        <w:t>Prescription only.</w:t>
      </w:r>
    </w:p>
    <w:p w:rsidR="008936AE" w:rsidRPr="00A5031D" w:rsidRDefault="008936AE" w:rsidP="00DF16EA">
      <w:pPr>
        <w:widowControl/>
        <w:spacing w:line="240" w:lineRule="auto"/>
        <w:rPr>
          <w:b/>
          <w:noProof/>
          <w:sz w:val="24"/>
          <w:szCs w:val="24"/>
          <w:lang w:val="en-GB"/>
        </w:rPr>
      </w:pPr>
    </w:p>
    <w:p w:rsidR="008936AE" w:rsidRPr="00A5031D" w:rsidRDefault="001000DC" w:rsidP="00DF16EA">
      <w:pPr>
        <w:widowControl/>
        <w:spacing w:line="240" w:lineRule="auto"/>
        <w:rPr>
          <w:b/>
          <w:sz w:val="24"/>
          <w:szCs w:val="24"/>
          <w:lang w:val="en-GB"/>
        </w:rPr>
      </w:pPr>
      <w:r w:rsidRPr="00A5031D">
        <w:rPr>
          <w:b/>
          <w:sz w:val="24"/>
          <w:szCs w:val="24"/>
          <w:lang w:val="en-GB"/>
        </w:rPr>
        <w:t>Manufacturer</w:t>
      </w:r>
    </w:p>
    <w:p w:rsidR="008936AE" w:rsidRPr="00A5031D" w:rsidRDefault="001000DC" w:rsidP="00DF16EA">
      <w:pPr>
        <w:widowControl/>
        <w:spacing w:line="240" w:lineRule="auto"/>
        <w:rPr>
          <w:b/>
          <w:noProof/>
          <w:sz w:val="24"/>
          <w:szCs w:val="24"/>
          <w:lang w:val="en-GB"/>
        </w:rPr>
      </w:pPr>
      <w:r w:rsidRPr="00A5031D">
        <w:rPr>
          <w:sz w:val="24"/>
          <w:szCs w:val="24"/>
          <w:lang w:val="en-GB"/>
        </w:rPr>
        <w:t>JSC Farmak.</w:t>
      </w:r>
      <w:r w:rsidR="008936AE" w:rsidRPr="00A5031D">
        <w:rPr>
          <w:sz w:val="24"/>
          <w:szCs w:val="24"/>
          <w:lang w:val="en-GB"/>
        </w:rPr>
        <w:t xml:space="preserve"> </w:t>
      </w:r>
    </w:p>
    <w:p w:rsidR="008936AE" w:rsidRPr="00A5031D" w:rsidRDefault="008936AE" w:rsidP="00DF16EA">
      <w:pPr>
        <w:widowControl/>
        <w:spacing w:line="240" w:lineRule="auto"/>
        <w:rPr>
          <w:b/>
          <w:noProof/>
          <w:sz w:val="24"/>
          <w:szCs w:val="24"/>
          <w:lang w:val="en-GB"/>
        </w:rPr>
      </w:pPr>
    </w:p>
    <w:p w:rsidR="008936AE" w:rsidRPr="00A5031D" w:rsidRDefault="001000DC" w:rsidP="00DF16EA">
      <w:pPr>
        <w:widowControl/>
        <w:spacing w:line="240" w:lineRule="auto"/>
        <w:rPr>
          <w:b/>
          <w:noProof/>
          <w:sz w:val="24"/>
          <w:szCs w:val="24"/>
          <w:lang w:val="en-GB"/>
        </w:rPr>
      </w:pPr>
      <w:r w:rsidRPr="00A5031D">
        <w:rPr>
          <w:b/>
          <w:sz w:val="24"/>
          <w:szCs w:val="24"/>
          <w:lang w:val="en-GB"/>
        </w:rPr>
        <w:t>Location</w:t>
      </w:r>
    </w:p>
    <w:p w:rsidR="008936AE" w:rsidRPr="00A5031D" w:rsidRDefault="00A5031D" w:rsidP="00DF16EA">
      <w:pPr>
        <w:widowControl/>
        <w:spacing w:line="240" w:lineRule="auto"/>
        <w:rPr>
          <w:b/>
          <w:noProof/>
          <w:sz w:val="24"/>
          <w:szCs w:val="24"/>
          <w:lang w:val="en-GB"/>
        </w:rPr>
      </w:pPr>
      <w:r w:rsidRPr="00A5031D">
        <w:rPr>
          <w:sz w:val="24"/>
          <w:szCs w:val="24"/>
          <w:lang w:val="en-GB"/>
        </w:rPr>
        <w:t xml:space="preserve">74, Frunze str., Kyiv, Ukraine, </w:t>
      </w:r>
      <w:r w:rsidR="001000DC" w:rsidRPr="00A5031D">
        <w:rPr>
          <w:sz w:val="24"/>
          <w:szCs w:val="24"/>
          <w:lang w:val="en-GB"/>
        </w:rPr>
        <w:t>04080</w:t>
      </w:r>
    </w:p>
    <w:p w:rsidR="008936AE" w:rsidRPr="00A5031D" w:rsidRDefault="008936AE" w:rsidP="00DF16EA">
      <w:pPr>
        <w:widowControl/>
        <w:spacing w:line="240" w:lineRule="auto"/>
        <w:rPr>
          <w:b/>
          <w:noProof/>
          <w:sz w:val="24"/>
          <w:szCs w:val="24"/>
          <w:lang w:val="en-GB"/>
        </w:rPr>
      </w:pPr>
    </w:p>
    <w:p w:rsidR="00A5031D" w:rsidRPr="00A5031D" w:rsidRDefault="001000DC" w:rsidP="00DF16EA">
      <w:pPr>
        <w:widowControl/>
        <w:spacing w:line="240" w:lineRule="auto"/>
        <w:rPr>
          <w:b/>
          <w:sz w:val="24"/>
          <w:szCs w:val="24"/>
          <w:lang w:val="en-GB"/>
        </w:rPr>
      </w:pPr>
      <w:r w:rsidRPr="00A5031D">
        <w:rPr>
          <w:b/>
          <w:sz w:val="24"/>
          <w:szCs w:val="24"/>
          <w:lang w:val="en-GB"/>
        </w:rPr>
        <w:t>Date of the last revision</w:t>
      </w:r>
    </w:p>
    <w:p w:rsidR="00D25C29" w:rsidRPr="00A5031D" w:rsidRDefault="00767F2E" w:rsidP="00A5031D">
      <w:pPr>
        <w:widowControl/>
        <w:spacing w:line="240" w:lineRule="auto"/>
        <w:rPr>
          <w:noProof/>
          <w:sz w:val="24"/>
          <w:szCs w:val="24"/>
          <w:lang w:val="en-GB"/>
        </w:rPr>
      </w:pPr>
      <w:r w:rsidRPr="00A5031D">
        <w:rPr>
          <w:noProof/>
          <w:sz w:val="24"/>
          <w:szCs w:val="24"/>
          <w:lang w:val="en-GB"/>
        </w:rPr>
        <w:t>10.11.2016.</w:t>
      </w:r>
    </w:p>
    <w:sectPr w:rsidR="00D25C29" w:rsidRPr="00A5031D" w:rsidSect="00450B70">
      <w:pgSz w:w="11906" w:h="16838"/>
      <w:pgMar w:top="964"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507108"/>
    <w:multiLevelType w:val="hybridMultilevel"/>
    <w:tmpl w:val="AF1AE6CA"/>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290430"/>
    <w:multiLevelType w:val="hybridMultilevel"/>
    <w:tmpl w:val="CA281EBE"/>
    <w:lvl w:ilvl="0" w:tplc="25EE9DA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A7C75"/>
    <w:multiLevelType w:val="hybridMultilevel"/>
    <w:tmpl w:val="EDFEF0A6"/>
    <w:lvl w:ilvl="0" w:tplc="A9AE0A34">
      <w:numFmt w:val="bullet"/>
      <w:lvlText w:val="–"/>
      <w:lvlJc w:val="left"/>
      <w:pPr>
        <w:ind w:left="420" w:hanging="360"/>
      </w:pPr>
      <w:rPr>
        <w:rFonts w:ascii="Times New Roman" w:eastAsia="Times New Roman" w:hAnsi="Times New Roman" w:cs="Times New Roman" w:hint="default"/>
        <w:i/>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10BD56CA"/>
    <w:multiLevelType w:val="hybridMultilevel"/>
    <w:tmpl w:val="F97A6284"/>
    <w:lvl w:ilvl="0" w:tplc="B4B659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59006B"/>
    <w:multiLevelType w:val="hybridMultilevel"/>
    <w:tmpl w:val="1FA44C9C"/>
    <w:lvl w:ilvl="0" w:tplc="352AEB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45552"/>
    <w:multiLevelType w:val="hybridMultilevel"/>
    <w:tmpl w:val="D5CECB2A"/>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BB2D27"/>
    <w:multiLevelType w:val="hybridMultilevel"/>
    <w:tmpl w:val="83CC8842"/>
    <w:lvl w:ilvl="0" w:tplc="53EC1554">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062C19"/>
    <w:multiLevelType w:val="hybridMultilevel"/>
    <w:tmpl w:val="D6260860"/>
    <w:lvl w:ilvl="0" w:tplc="25EE9DA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B7567"/>
    <w:multiLevelType w:val="hybridMultilevel"/>
    <w:tmpl w:val="A1884886"/>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742A61"/>
    <w:multiLevelType w:val="hybridMultilevel"/>
    <w:tmpl w:val="D79AD29E"/>
    <w:lvl w:ilvl="0" w:tplc="3DB6B9D0">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3173805"/>
    <w:multiLevelType w:val="hybridMultilevel"/>
    <w:tmpl w:val="9F34F770"/>
    <w:lvl w:ilvl="0" w:tplc="25EE9DA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D4E0F"/>
    <w:multiLevelType w:val="hybridMultilevel"/>
    <w:tmpl w:val="92FE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5708CF"/>
    <w:multiLevelType w:val="hybridMultilevel"/>
    <w:tmpl w:val="4E0A6E76"/>
    <w:lvl w:ilvl="0" w:tplc="5A86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8378F"/>
    <w:multiLevelType w:val="hybridMultilevel"/>
    <w:tmpl w:val="72DCDC1C"/>
    <w:lvl w:ilvl="0" w:tplc="DB8880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CE16395"/>
    <w:multiLevelType w:val="hybridMultilevel"/>
    <w:tmpl w:val="2CFC3BCA"/>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F50E78"/>
    <w:multiLevelType w:val="hybridMultilevel"/>
    <w:tmpl w:val="7BF61D1C"/>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B30ADE"/>
    <w:multiLevelType w:val="hybridMultilevel"/>
    <w:tmpl w:val="326A5834"/>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0"/>
  </w:num>
  <w:num w:numId="4">
    <w:abstractNumId w:val="18"/>
  </w:num>
  <w:num w:numId="5">
    <w:abstractNumId w:val="7"/>
  </w:num>
  <w:num w:numId="6">
    <w:abstractNumId w:val="17"/>
  </w:num>
  <w:num w:numId="7">
    <w:abstractNumId w:val="0"/>
  </w:num>
  <w:num w:numId="8">
    <w:abstractNumId w:val="1"/>
  </w:num>
  <w:num w:numId="9">
    <w:abstractNumId w:val="8"/>
  </w:num>
  <w:num w:numId="10">
    <w:abstractNumId w:val="15"/>
  </w:num>
  <w:num w:numId="11">
    <w:abstractNumId w:val="5"/>
  </w:num>
  <w:num w:numId="12">
    <w:abstractNumId w:val="11"/>
  </w:num>
  <w:num w:numId="13">
    <w:abstractNumId w:val="4"/>
  </w:num>
  <w:num w:numId="14">
    <w:abstractNumId w:val="14"/>
  </w:num>
  <w:num w:numId="15">
    <w:abstractNumId w:val="6"/>
  </w:num>
  <w:num w:numId="16">
    <w:abstractNumId w:val="13"/>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9E"/>
    <w:rsid w:val="00032D6D"/>
    <w:rsid w:val="00050B45"/>
    <w:rsid w:val="00062263"/>
    <w:rsid w:val="000A385F"/>
    <w:rsid w:val="000B42D8"/>
    <w:rsid w:val="001000DC"/>
    <w:rsid w:val="00130410"/>
    <w:rsid w:val="00142B9E"/>
    <w:rsid w:val="001C5FBC"/>
    <w:rsid w:val="00253277"/>
    <w:rsid w:val="002A5BCF"/>
    <w:rsid w:val="002D226A"/>
    <w:rsid w:val="002E14BB"/>
    <w:rsid w:val="00314133"/>
    <w:rsid w:val="003568F7"/>
    <w:rsid w:val="00374006"/>
    <w:rsid w:val="004331F2"/>
    <w:rsid w:val="00450B70"/>
    <w:rsid w:val="004655B4"/>
    <w:rsid w:val="00475089"/>
    <w:rsid w:val="00482E9A"/>
    <w:rsid w:val="004955C8"/>
    <w:rsid w:val="004A3A50"/>
    <w:rsid w:val="004A5336"/>
    <w:rsid w:val="004D4DE0"/>
    <w:rsid w:val="004D7DE6"/>
    <w:rsid w:val="00526525"/>
    <w:rsid w:val="00555553"/>
    <w:rsid w:val="00560793"/>
    <w:rsid w:val="0056240A"/>
    <w:rsid w:val="005639E9"/>
    <w:rsid w:val="005D2FD1"/>
    <w:rsid w:val="00663770"/>
    <w:rsid w:val="0068771B"/>
    <w:rsid w:val="00767F2E"/>
    <w:rsid w:val="007B2742"/>
    <w:rsid w:val="007D5072"/>
    <w:rsid w:val="007D6949"/>
    <w:rsid w:val="008064E5"/>
    <w:rsid w:val="00887529"/>
    <w:rsid w:val="008936AE"/>
    <w:rsid w:val="0090186C"/>
    <w:rsid w:val="00923639"/>
    <w:rsid w:val="00952BCC"/>
    <w:rsid w:val="009676A6"/>
    <w:rsid w:val="009C3DC6"/>
    <w:rsid w:val="00A243CC"/>
    <w:rsid w:val="00A35F11"/>
    <w:rsid w:val="00A5031D"/>
    <w:rsid w:val="00A72356"/>
    <w:rsid w:val="00AA0DA6"/>
    <w:rsid w:val="00AB1472"/>
    <w:rsid w:val="00AE6B92"/>
    <w:rsid w:val="00B627B7"/>
    <w:rsid w:val="00C37FBC"/>
    <w:rsid w:val="00CC39D8"/>
    <w:rsid w:val="00D25C29"/>
    <w:rsid w:val="00D34DC6"/>
    <w:rsid w:val="00D72AA8"/>
    <w:rsid w:val="00DF16EA"/>
    <w:rsid w:val="00E10BBD"/>
    <w:rsid w:val="00E759D5"/>
    <w:rsid w:val="00ED5F59"/>
    <w:rsid w:val="00F90AFE"/>
    <w:rsid w:val="00F92670"/>
    <w:rsid w:val="00FB1626"/>
    <w:rsid w:val="00FC3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6AE"/>
    <w:pPr>
      <w:widowControl w:val="0"/>
      <w:autoSpaceDE w:val="0"/>
      <w:autoSpaceDN w:val="0"/>
      <w:adjustRightInd w:val="0"/>
      <w:spacing w:line="300" w:lineRule="auto"/>
      <w:jc w:val="both"/>
    </w:pPr>
    <w:rPr>
      <w:sz w:val="28"/>
      <w:szCs w:val="28"/>
      <w:lang w:eastAsia="ru-RU"/>
    </w:rPr>
  </w:style>
  <w:style w:type="paragraph" w:styleId="1">
    <w:name w:val="heading 1"/>
    <w:basedOn w:val="a"/>
    <w:next w:val="a"/>
    <w:link w:val="10"/>
    <w:qFormat/>
    <w:rsid w:val="008936AE"/>
    <w:pPr>
      <w:keepNext/>
      <w:spacing w:line="240" w:lineRule="auto"/>
      <w:ind w:left="6080"/>
      <w:jc w:val="left"/>
      <w:outlineLvl w:val="0"/>
    </w:pPr>
    <w:rPr>
      <w:rFonts w:ascii="Arial" w:hAnsi="Arial" w:cs="Arial"/>
      <w:b/>
      <w:bCs/>
    </w:rPr>
  </w:style>
  <w:style w:type="paragraph" w:styleId="2">
    <w:name w:val="heading 2"/>
    <w:basedOn w:val="a"/>
    <w:next w:val="a"/>
    <w:link w:val="20"/>
    <w:qFormat/>
    <w:rsid w:val="008936AE"/>
    <w:pPr>
      <w:keepNext/>
      <w:spacing w:before="480" w:line="240" w:lineRule="auto"/>
      <w:jc w:val="center"/>
      <w:outlineLvl w:val="1"/>
    </w:pPr>
    <w:rPr>
      <w:rFonts w:ascii="Courier New" w:hAnsi="Courier New" w:cs="Courier New"/>
      <w:b/>
      <w:bCs/>
    </w:rPr>
  </w:style>
  <w:style w:type="paragraph" w:styleId="3">
    <w:name w:val="heading 3"/>
    <w:basedOn w:val="a"/>
    <w:next w:val="a"/>
    <w:link w:val="30"/>
    <w:qFormat/>
    <w:rsid w:val="008936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6AE"/>
    <w:rPr>
      <w:rFonts w:ascii="Arial" w:hAnsi="Arial" w:cs="Arial"/>
      <w:b/>
      <w:bCs/>
      <w:sz w:val="28"/>
      <w:szCs w:val="28"/>
      <w:lang w:eastAsia="ru-RU"/>
    </w:rPr>
  </w:style>
  <w:style w:type="character" w:customStyle="1" w:styleId="20">
    <w:name w:val="Заголовок 2 Знак"/>
    <w:basedOn w:val="a0"/>
    <w:link w:val="2"/>
    <w:rsid w:val="008936AE"/>
    <w:rPr>
      <w:rFonts w:ascii="Courier New" w:hAnsi="Courier New" w:cs="Courier New"/>
      <w:b/>
      <w:bCs/>
      <w:sz w:val="28"/>
      <w:szCs w:val="28"/>
      <w:lang w:eastAsia="ru-RU"/>
    </w:rPr>
  </w:style>
  <w:style w:type="character" w:customStyle="1" w:styleId="30">
    <w:name w:val="Заголовок 3 Знак"/>
    <w:basedOn w:val="a0"/>
    <w:link w:val="3"/>
    <w:rsid w:val="008936AE"/>
    <w:rPr>
      <w:rFonts w:ascii="Arial" w:hAnsi="Arial" w:cs="Arial"/>
      <w:b/>
      <w:bCs/>
      <w:sz w:val="26"/>
      <w:szCs w:val="26"/>
      <w:lang w:eastAsia="ru-RU"/>
    </w:rPr>
  </w:style>
  <w:style w:type="paragraph" w:customStyle="1" w:styleId="FR1">
    <w:name w:val="FR1"/>
    <w:rsid w:val="008936AE"/>
    <w:pPr>
      <w:widowControl w:val="0"/>
      <w:autoSpaceDE w:val="0"/>
      <w:autoSpaceDN w:val="0"/>
      <w:adjustRightInd w:val="0"/>
      <w:spacing w:before="60"/>
      <w:ind w:left="5520"/>
    </w:pPr>
    <w:rPr>
      <w:rFonts w:ascii="Arial" w:hAnsi="Arial" w:cs="Arial"/>
      <w:noProof/>
      <w:sz w:val="24"/>
      <w:szCs w:val="24"/>
      <w:lang w:val="ru-RU" w:eastAsia="ru-RU"/>
    </w:rPr>
  </w:style>
  <w:style w:type="paragraph" w:styleId="a3">
    <w:name w:val="Block Text"/>
    <w:basedOn w:val="a"/>
    <w:rsid w:val="008936AE"/>
    <w:pPr>
      <w:spacing w:line="320" w:lineRule="auto"/>
      <w:ind w:left="5480" w:right="400"/>
      <w:jc w:val="center"/>
    </w:pPr>
    <w:rPr>
      <w:b/>
      <w:bCs/>
      <w:szCs w:val="24"/>
    </w:rPr>
  </w:style>
  <w:style w:type="paragraph" w:styleId="a4">
    <w:name w:val="Normal (Web)"/>
    <w:basedOn w:val="a"/>
    <w:rsid w:val="008936AE"/>
    <w:pPr>
      <w:widowControl/>
      <w:autoSpaceDE/>
      <w:autoSpaceDN/>
      <w:adjustRightInd/>
      <w:spacing w:before="100" w:beforeAutospacing="1" w:after="100" w:afterAutospacing="1" w:line="240" w:lineRule="auto"/>
      <w:jc w:val="left"/>
    </w:pPr>
    <w:rPr>
      <w:sz w:val="24"/>
      <w:szCs w:val="24"/>
      <w:lang w:val="ru-RU"/>
    </w:rPr>
  </w:style>
  <w:style w:type="paragraph" w:styleId="a5">
    <w:name w:val="Balloon Text"/>
    <w:basedOn w:val="a"/>
    <w:link w:val="a6"/>
    <w:rsid w:val="008936AE"/>
    <w:pPr>
      <w:spacing w:line="240" w:lineRule="auto"/>
    </w:pPr>
    <w:rPr>
      <w:rFonts w:ascii="Tahoma" w:hAnsi="Tahoma" w:cs="Tahoma"/>
      <w:sz w:val="16"/>
      <w:szCs w:val="16"/>
    </w:rPr>
  </w:style>
  <w:style w:type="character" w:customStyle="1" w:styleId="a6">
    <w:name w:val="Текст у виносці Знак"/>
    <w:basedOn w:val="a0"/>
    <w:link w:val="a5"/>
    <w:rsid w:val="008936AE"/>
    <w:rPr>
      <w:rFonts w:ascii="Tahoma" w:hAnsi="Tahoma" w:cs="Tahoma"/>
      <w:sz w:val="16"/>
      <w:szCs w:val="16"/>
      <w:lang w:eastAsia="ru-RU"/>
    </w:rPr>
  </w:style>
  <w:style w:type="paragraph" w:styleId="a7">
    <w:name w:val="Body Text"/>
    <w:basedOn w:val="a"/>
    <w:link w:val="a8"/>
    <w:rsid w:val="008936AE"/>
    <w:pPr>
      <w:spacing w:after="120"/>
    </w:pPr>
  </w:style>
  <w:style w:type="character" w:customStyle="1" w:styleId="a8">
    <w:name w:val="Основний текст Знак"/>
    <w:basedOn w:val="a0"/>
    <w:link w:val="a7"/>
    <w:rsid w:val="008936AE"/>
    <w:rPr>
      <w:sz w:val="28"/>
      <w:szCs w:val="28"/>
      <w:lang w:eastAsia="ru-RU"/>
    </w:rPr>
  </w:style>
  <w:style w:type="table" w:styleId="a9">
    <w:name w:val="Table Grid"/>
    <w:basedOn w:val="a1"/>
    <w:rsid w:val="00893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7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6AE"/>
    <w:pPr>
      <w:widowControl w:val="0"/>
      <w:autoSpaceDE w:val="0"/>
      <w:autoSpaceDN w:val="0"/>
      <w:adjustRightInd w:val="0"/>
      <w:spacing w:line="300" w:lineRule="auto"/>
      <w:jc w:val="both"/>
    </w:pPr>
    <w:rPr>
      <w:sz w:val="28"/>
      <w:szCs w:val="28"/>
      <w:lang w:eastAsia="ru-RU"/>
    </w:rPr>
  </w:style>
  <w:style w:type="paragraph" w:styleId="1">
    <w:name w:val="heading 1"/>
    <w:basedOn w:val="a"/>
    <w:next w:val="a"/>
    <w:link w:val="10"/>
    <w:qFormat/>
    <w:rsid w:val="008936AE"/>
    <w:pPr>
      <w:keepNext/>
      <w:spacing w:line="240" w:lineRule="auto"/>
      <w:ind w:left="6080"/>
      <w:jc w:val="left"/>
      <w:outlineLvl w:val="0"/>
    </w:pPr>
    <w:rPr>
      <w:rFonts w:ascii="Arial" w:hAnsi="Arial" w:cs="Arial"/>
      <w:b/>
      <w:bCs/>
    </w:rPr>
  </w:style>
  <w:style w:type="paragraph" w:styleId="2">
    <w:name w:val="heading 2"/>
    <w:basedOn w:val="a"/>
    <w:next w:val="a"/>
    <w:link w:val="20"/>
    <w:qFormat/>
    <w:rsid w:val="008936AE"/>
    <w:pPr>
      <w:keepNext/>
      <w:spacing w:before="480" w:line="240" w:lineRule="auto"/>
      <w:jc w:val="center"/>
      <w:outlineLvl w:val="1"/>
    </w:pPr>
    <w:rPr>
      <w:rFonts w:ascii="Courier New" w:hAnsi="Courier New" w:cs="Courier New"/>
      <w:b/>
      <w:bCs/>
    </w:rPr>
  </w:style>
  <w:style w:type="paragraph" w:styleId="3">
    <w:name w:val="heading 3"/>
    <w:basedOn w:val="a"/>
    <w:next w:val="a"/>
    <w:link w:val="30"/>
    <w:qFormat/>
    <w:rsid w:val="008936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6AE"/>
    <w:rPr>
      <w:rFonts w:ascii="Arial" w:hAnsi="Arial" w:cs="Arial"/>
      <w:b/>
      <w:bCs/>
      <w:sz w:val="28"/>
      <w:szCs w:val="28"/>
      <w:lang w:eastAsia="ru-RU"/>
    </w:rPr>
  </w:style>
  <w:style w:type="character" w:customStyle="1" w:styleId="20">
    <w:name w:val="Заголовок 2 Знак"/>
    <w:basedOn w:val="a0"/>
    <w:link w:val="2"/>
    <w:rsid w:val="008936AE"/>
    <w:rPr>
      <w:rFonts w:ascii="Courier New" w:hAnsi="Courier New" w:cs="Courier New"/>
      <w:b/>
      <w:bCs/>
      <w:sz w:val="28"/>
      <w:szCs w:val="28"/>
      <w:lang w:eastAsia="ru-RU"/>
    </w:rPr>
  </w:style>
  <w:style w:type="character" w:customStyle="1" w:styleId="30">
    <w:name w:val="Заголовок 3 Знак"/>
    <w:basedOn w:val="a0"/>
    <w:link w:val="3"/>
    <w:rsid w:val="008936AE"/>
    <w:rPr>
      <w:rFonts w:ascii="Arial" w:hAnsi="Arial" w:cs="Arial"/>
      <w:b/>
      <w:bCs/>
      <w:sz w:val="26"/>
      <w:szCs w:val="26"/>
      <w:lang w:eastAsia="ru-RU"/>
    </w:rPr>
  </w:style>
  <w:style w:type="paragraph" w:customStyle="1" w:styleId="FR1">
    <w:name w:val="FR1"/>
    <w:rsid w:val="008936AE"/>
    <w:pPr>
      <w:widowControl w:val="0"/>
      <w:autoSpaceDE w:val="0"/>
      <w:autoSpaceDN w:val="0"/>
      <w:adjustRightInd w:val="0"/>
      <w:spacing w:before="60"/>
      <w:ind w:left="5520"/>
    </w:pPr>
    <w:rPr>
      <w:rFonts w:ascii="Arial" w:hAnsi="Arial" w:cs="Arial"/>
      <w:noProof/>
      <w:sz w:val="24"/>
      <w:szCs w:val="24"/>
      <w:lang w:val="ru-RU" w:eastAsia="ru-RU"/>
    </w:rPr>
  </w:style>
  <w:style w:type="paragraph" w:styleId="a3">
    <w:name w:val="Block Text"/>
    <w:basedOn w:val="a"/>
    <w:rsid w:val="008936AE"/>
    <w:pPr>
      <w:spacing w:line="320" w:lineRule="auto"/>
      <w:ind w:left="5480" w:right="400"/>
      <w:jc w:val="center"/>
    </w:pPr>
    <w:rPr>
      <w:b/>
      <w:bCs/>
      <w:szCs w:val="24"/>
    </w:rPr>
  </w:style>
  <w:style w:type="paragraph" w:styleId="a4">
    <w:name w:val="Normal (Web)"/>
    <w:basedOn w:val="a"/>
    <w:rsid w:val="008936AE"/>
    <w:pPr>
      <w:widowControl/>
      <w:autoSpaceDE/>
      <w:autoSpaceDN/>
      <w:adjustRightInd/>
      <w:spacing w:before="100" w:beforeAutospacing="1" w:after="100" w:afterAutospacing="1" w:line="240" w:lineRule="auto"/>
      <w:jc w:val="left"/>
    </w:pPr>
    <w:rPr>
      <w:sz w:val="24"/>
      <w:szCs w:val="24"/>
      <w:lang w:val="ru-RU"/>
    </w:rPr>
  </w:style>
  <w:style w:type="paragraph" w:styleId="a5">
    <w:name w:val="Balloon Text"/>
    <w:basedOn w:val="a"/>
    <w:link w:val="a6"/>
    <w:rsid w:val="008936AE"/>
    <w:pPr>
      <w:spacing w:line="240" w:lineRule="auto"/>
    </w:pPr>
    <w:rPr>
      <w:rFonts w:ascii="Tahoma" w:hAnsi="Tahoma" w:cs="Tahoma"/>
      <w:sz w:val="16"/>
      <w:szCs w:val="16"/>
    </w:rPr>
  </w:style>
  <w:style w:type="character" w:customStyle="1" w:styleId="a6">
    <w:name w:val="Текст у виносці Знак"/>
    <w:basedOn w:val="a0"/>
    <w:link w:val="a5"/>
    <w:rsid w:val="008936AE"/>
    <w:rPr>
      <w:rFonts w:ascii="Tahoma" w:hAnsi="Tahoma" w:cs="Tahoma"/>
      <w:sz w:val="16"/>
      <w:szCs w:val="16"/>
      <w:lang w:eastAsia="ru-RU"/>
    </w:rPr>
  </w:style>
  <w:style w:type="paragraph" w:styleId="a7">
    <w:name w:val="Body Text"/>
    <w:basedOn w:val="a"/>
    <w:link w:val="a8"/>
    <w:rsid w:val="008936AE"/>
    <w:pPr>
      <w:spacing w:after="120"/>
    </w:pPr>
  </w:style>
  <w:style w:type="character" w:customStyle="1" w:styleId="a8">
    <w:name w:val="Основний текст Знак"/>
    <w:basedOn w:val="a0"/>
    <w:link w:val="a7"/>
    <w:rsid w:val="008936AE"/>
    <w:rPr>
      <w:sz w:val="28"/>
      <w:szCs w:val="28"/>
      <w:lang w:eastAsia="ru-RU"/>
    </w:rPr>
  </w:style>
  <w:style w:type="table" w:styleId="a9">
    <w:name w:val="Table Grid"/>
    <w:basedOn w:val="a1"/>
    <w:rsid w:val="00893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3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11C9-FD51-402A-8F21-22A634D3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2751</Words>
  <Characters>15687</Characters>
  <Application>Microsoft Office Word</Application>
  <DocSecurity>0</DocSecurity>
  <Lines>130</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Державний експертний центр</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Терешкович Юлія Володимирівна</dc:creator>
  <cp:lastModifiedBy>Natali</cp:lastModifiedBy>
  <cp:revision>11</cp:revision>
  <dcterms:created xsi:type="dcterms:W3CDTF">2017-11-30T05:48:00Z</dcterms:created>
  <dcterms:modified xsi:type="dcterms:W3CDTF">2017-12-01T10:47:00Z</dcterms:modified>
</cp:coreProperties>
</file>