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B1" w:rsidRDefault="002208B1" w:rsidP="002208B1">
      <w:pPr>
        <w:pStyle w:val="1"/>
        <w:ind w:left="7080"/>
        <w:rPr>
          <w:rFonts w:ascii="Times New Roman" w:hAnsi="Times New Roman" w:cs="Times New Roman"/>
          <w:sz w:val="24"/>
          <w:szCs w:val="24"/>
          <w:lang w:val="ru-RU"/>
        </w:rPr>
      </w:pPr>
      <w:r>
        <w:rPr>
          <w:rFonts w:ascii="Times New Roman" w:hAnsi="Times New Roman" w:cs="Times New Roman"/>
          <w:sz w:val="24"/>
          <w:szCs w:val="24"/>
        </w:rPr>
        <w:t>ЗАТВЕРДЖЕНО</w:t>
      </w:r>
    </w:p>
    <w:p w:rsidR="002208B1" w:rsidRDefault="002208B1" w:rsidP="002208B1">
      <w:pPr>
        <w:pStyle w:val="a6"/>
        <w:spacing w:line="240" w:lineRule="auto"/>
        <w:ind w:left="5664" w:right="0" w:firstLine="708"/>
        <w:rPr>
          <w:sz w:val="24"/>
        </w:rPr>
      </w:pPr>
      <w:r>
        <w:rPr>
          <w:sz w:val="24"/>
        </w:rPr>
        <w:t>Наказ Міністерства охорони</w:t>
      </w:r>
    </w:p>
    <w:p w:rsidR="002208B1" w:rsidRDefault="002208B1" w:rsidP="002208B1">
      <w:pPr>
        <w:pStyle w:val="a6"/>
        <w:spacing w:line="240" w:lineRule="auto"/>
        <w:ind w:left="5664" w:right="0" w:firstLine="708"/>
        <w:rPr>
          <w:sz w:val="24"/>
        </w:rPr>
      </w:pPr>
      <w:r>
        <w:rPr>
          <w:sz w:val="24"/>
        </w:rPr>
        <w:t>здоров'я України</w:t>
      </w:r>
    </w:p>
    <w:p w:rsidR="002208B1" w:rsidRDefault="002208B1" w:rsidP="002208B1">
      <w:pPr>
        <w:pStyle w:val="a6"/>
        <w:spacing w:line="240" w:lineRule="auto"/>
        <w:ind w:left="5664" w:right="0" w:firstLine="708"/>
        <w:rPr>
          <w:sz w:val="24"/>
        </w:rPr>
      </w:pPr>
      <w:r>
        <w:rPr>
          <w:sz w:val="24"/>
        </w:rPr>
        <w:t>21.03.2019 № 629</w:t>
      </w:r>
    </w:p>
    <w:p w:rsidR="002208B1" w:rsidRDefault="002208B1" w:rsidP="002208B1">
      <w:pPr>
        <w:spacing w:line="240" w:lineRule="auto"/>
        <w:ind w:left="5664" w:firstLine="708"/>
        <w:jc w:val="center"/>
        <w:rPr>
          <w:sz w:val="24"/>
          <w:szCs w:val="24"/>
        </w:rPr>
      </w:pPr>
      <w:r>
        <w:rPr>
          <w:b/>
          <w:sz w:val="24"/>
          <w:szCs w:val="24"/>
        </w:rPr>
        <w:t>Реєстраційне посвідчення</w:t>
      </w:r>
    </w:p>
    <w:p w:rsidR="002208B1" w:rsidRDefault="002208B1" w:rsidP="002208B1">
      <w:pPr>
        <w:pStyle w:val="FR1"/>
        <w:spacing w:before="0"/>
        <w:ind w:left="5664" w:firstLine="708"/>
        <w:jc w:val="center"/>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lang w:val="en-US"/>
        </w:rPr>
        <w:t>UA</w:t>
      </w:r>
      <w:r>
        <w:rPr>
          <w:rFonts w:ascii="Times New Roman" w:hAnsi="Times New Roman" w:cs="Times New Roman"/>
          <w:b/>
        </w:rPr>
        <w:t>/6986/01/02</w:t>
      </w:r>
    </w:p>
    <w:p w:rsidR="002208B1" w:rsidRDefault="002208B1" w:rsidP="002208B1">
      <w:pPr>
        <w:pStyle w:val="FR1"/>
        <w:spacing w:before="0"/>
        <w:ind w:left="5664" w:firstLine="708"/>
        <w:jc w:val="center"/>
        <w:rPr>
          <w:rFonts w:ascii="Times New Roman" w:hAnsi="Times New Roman" w:cs="Times New Roman"/>
          <w:b/>
        </w:rPr>
      </w:pPr>
    </w:p>
    <w:p w:rsidR="002208B1" w:rsidRDefault="002208B1" w:rsidP="002208B1">
      <w:pPr>
        <w:pStyle w:val="FR1"/>
        <w:ind w:left="6521" w:hanging="142"/>
        <w:jc w:val="center"/>
        <w:rPr>
          <w:rFonts w:ascii="Times New Roman" w:hAnsi="Times New Roman" w:cs="Times New Roman"/>
          <w:b/>
          <w:lang w:val="uk-UA"/>
        </w:rPr>
      </w:pPr>
      <w:r>
        <w:rPr>
          <w:rFonts w:ascii="Times New Roman" w:hAnsi="Times New Roman" w:cs="Times New Roman"/>
          <w:b/>
          <w:lang w:val="uk-UA"/>
        </w:rPr>
        <w:t>ЗМІНИ ВНЕСЕНО</w:t>
      </w:r>
    </w:p>
    <w:p w:rsidR="002208B1" w:rsidRDefault="002208B1" w:rsidP="002208B1">
      <w:pPr>
        <w:pStyle w:val="FR1"/>
        <w:ind w:left="6521"/>
        <w:jc w:val="center"/>
        <w:rPr>
          <w:rFonts w:ascii="Times New Roman" w:hAnsi="Times New Roman" w:cs="Times New Roman"/>
          <w:b/>
          <w:lang w:val="uk-UA"/>
        </w:rPr>
      </w:pPr>
      <w:r>
        <w:rPr>
          <w:rFonts w:ascii="Times New Roman" w:hAnsi="Times New Roman" w:cs="Times New Roman"/>
          <w:b/>
          <w:lang w:val="uk-UA"/>
        </w:rPr>
        <w:t>Наказ Міністерства охорони</w:t>
      </w:r>
    </w:p>
    <w:p w:rsidR="002208B1" w:rsidRDefault="002208B1" w:rsidP="002208B1">
      <w:pPr>
        <w:pStyle w:val="FR1"/>
        <w:ind w:left="5670"/>
        <w:jc w:val="center"/>
        <w:rPr>
          <w:rFonts w:ascii="Times New Roman" w:hAnsi="Times New Roman" w:cs="Times New Roman"/>
          <w:b/>
          <w:lang w:val="uk-UA"/>
        </w:rPr>
      </w:pPr>
      <w:r>
        <w:rPr>
          <w:rFonts w:ascii="Times New Roman" w:hAnsi="Times New Roman" w:cs="Times New Roman"/>
          <w:b/>
          <w:lang w:val="uk-UA"/>
        </w:rPr>
        <w:t xml:space="preserve">            здоров'я України</w:t>
      </w:r>
    </w:p>
    <w:p w:rsidR="002208B1" w:rsidRDefault="002208B1" w:rsidP="002208B1">
      <w:pPr>
        <w:pStyle w:val="FR1"/>
        <w:spacing w:before="0"/>
        <w:ind w:left="0"/>
        <w:rPr>
          <w:rFonts w:ascii="Times New Roman" w:hAnsi="Times New Roman" w:cs="Times New Roman"/>
          <w:b/>
          <w:lang w:val="uk-UA"/>
        </w:rPr>
      </w:pPr>
      <w:r>
        <w:rPr>
          <w:rFonts w:ascii="Times New Roman" w:hAnsi="Times New Roman" w:cs="Times New Roman"/>
          <w:b/>
          <w:lang w:val="uk-UA"/>
        </w:rPr>
        <w:t xml:space="preserve">                                                                                                                       10.12.2020 № 2854</w:t>
      </w:r>
    </w:p>
    <w:p w:rsidR="002208B1" w:rsidRDefault="002208B1" w:rsidP="002208B1">
      <w:pPr>
        <w:pStyle w:val="FR1"/>
        <w:spacing w:before="0"/>
        <w:ind w:left="0"/>
        <w:jc w:val="right"/>
        <w:rPr>
          <w:rFonts w:ascii="Times New Roman" w:hAnsi="Times New Roman" w:cs="Times New Roman"/>
          <w:noProof w:val="0"/>
          <w:lang w:val="uk-UA"/>
        </w:rPr>
      </w:pPr>
    </w:p>
    <w:p w:rsidR="002208B1" w:rsidRDefault="002208B1" w:rsidP="002208B1">
      <w:pPr>
        <w:pStyle w:val="2"/>
        <w:spacing w:before="0"/>
        <w:rPr>
          <w:rFonts w:ascii="Times New Roman" w:hAnsi="Times New Roman" w:cs="Times New Roman"/>
          <w:sz w:val="24"/>
          <w:szCs w:val="24"/>
        </w:rPr>
      </w:pPr>
      <w:r>
        <w:rPr>
          <w:rFonts w:ascii="Times New Roman" w:hAnsi="Times New Roman" w:cs="Times New Roman"/>
          <w:sz w:val="24"/>
          <w:szCs w:val="24"/>
        </w:rPr>
        <w:t>ІНСТРУКЦІЯ</w:t>
      </w:r>
    </w:p>
    <w:p w:rsidR="002208B1" w:rsidRDefault="002208B1" w:rsidP="002208B1">
      <w:pPr>
        <w:spacing w:line="240" w:lineRule="auto"/>
        <w:jc w:val="center"/>
        <w:rPr>
          <w:b/>
          <w:sz w:val="24"/>
          <w:szCs w:val="24"/>
        </w:rPr>
      </w:pPr>
      <w:r>
        <w:rPr>
          <w:b/>
          <w:sz w:val="24"/>
          <w:szCs w:val="24"/>
        </w:rPr>
        <w:t xml:space="preserve">для медичного застосування лікарського засобу </w:t>
      </w:r>
    </w:p>
    <w:p w:rsidR="002208B1" w:rsidRDefault="002208B1" w:rsidP="002208B1">
      <w:pPr>
        <w:spacing w:line="240" w:lineRule="auto"/>
        <w:jc w:val="center"/>
        <w:rPr>
          <w:b/>
          <w:sz w:val="24"/>
          <w:szCs w:val="24"/>
        </w:rPr>
      </w:pPr>
    </w:p>
    <w:p w:rsidR="002208B1" w:rsidRDefault="002208B1" w:rsidP="002208B1">
      <w:pPr>
        <w:autoSpaceDE/>
        <w:adjustRightInd/>
        <w:spacing w:line="240" w:lineRule="auto"/>
        <w:jc w:val="center"/>
        <w:rPr>
          <w:b/>
          <w:snapToGrid w:val="0"/>
          <w:sz w:val="24"/>
          <w:szCs w:val="24"/>
        </w:rPr>
      </w:pPr>
      <w:r>
        <w:rPr>
          <w:b/>
          <w:snapToGrid w:val="0"/>
          <w:sz w:val="24"/>
          <w:szCs w:val="24"/>
        </w:rPr>
        <w:t>ДІАГЛІЗИД</w:t>
      </w:r>
      <w:r>
        <w:rPr>
          <w:snapToGrid w:val="0"/>
          <w:sz w:val="24"/>
          <w:szCs w:val="24"/>
          <w:vertAlign w:val="superscript"/>
        </w:rPr>
        <w:t>®</w:t>
      </w:r>
      <w:r>
        <w:rPr>
          <w:b/>
          <w:snapToGrid w:val="0"/>
          <w:sz w:val="24"/>
          <w:szCs w:val="24"/>
        </w:rPr>
        <w:t xml:space="preserve"> МR </w:t>
      </w:r>
    </w:p>
    <w:p w:rsidR="002208B1" w:rsidRDefault="002208B1" w:rsidP="002208B1">
      <w:pPr>
        <w:autoSpaceDE/>
        <w:adjustRightInd/>
        <w:spacing w:line="240" w:lineRule="auto"/>
        <w:jc w:val="center"/>
        <w:rPr>
          <w:snapToGrid w:val="0"/>
          <w:sz w:val="24"/>
          <w:szCs w:val="24"/>
        </w:rPr>
      </w:pPr>
      <w:r>
        <w:rPr>
          <w:b/>
          <w:snapToGrid w:val="0"/>
          <w:sz w:val="24"/>
          <w:szCs w:val="24"/>
        </w:rPr>
        <w:t>(DIAGLIZID</w:t>
      </w:r>
      <w:r>
        <w:rPr>
          <w:snapToGrid w:val="0"/>
          <w:sz w:val="24"/>
          <w:szCs w:val="24"/>
          <w:vertAlign w:val="superscript"/>
        </w:rPr>
        <w:t>®</w:t>
      </w:r>
      <w:r>
        <w:rPr>
          <w:b/>
          <w:snapToGrid w:val="0"/>
          <w:sz w:val="24"/>
          <w:szCs w:val="24"/>
        </w:rPr>
        <w:t xml:space="preserve"> МR) </w:t>
      </w:r>
    </w:p>
    <w:p w:rsidR="002208B1" w:rsidRDefault="002208B1" w:rsidP="002208B1">
      <w:pPr>
        <w:spacing w:line="240" w:lineRule="auto"/>
        <w:rPr>
          <w:b/>
          <w:i/>
          <w:sz w:val="24"/>
          <w:szCs w:val="24"/>
        </w:rPr>
      </w:pPr>
    </w:p>
    <w:p w:rsidR="002208B1" w:rsidRDefault="002208B1" w:rsidP="002208B1">
      <w:pPr>
        <w:spacing w:line="240" w:lineRule="auto"/>
        <w:rPr>
          <w:b/>
          <w:sz w:val="24"/>
          <w:szCs w:val="24"/>
        </w:rPr>
      </w:pPr>
      <w:r>
        <w:rPr>
          <w:b/>
          <w:i/>
          <w:sz w:val="24"/>
          <w:szCs w:val="24"/>
        </w:rPr>
        <w:t>Склад:</w:t>
      </w:r>
    </w:p>
    <w:p w:rsidR="002208B1" w:rsidRDefault="002208B1" w:rsidP="002208B1">
      <w:pPr>
        <w:autoSpaceDE/>
        <w:spacing w:line="240" w:lineRule="auto"/>
        <w:ind w:right="-203"/>
        <w:textAlignment w:val="baseline"/>
        <w:rPr>
          <w:sz w:val="24"/>
          <w:szCs w:val="24"/>
          <w:lang w:eastAsia="en-GB"/>
        </w:rPr>
      </w:pPr>
      <w:r>
        <w:rPr>
          <w:i/>
          <w:sz w:val="24"/>
          <w:szCs w:val="24"/>
          <w:lang w:eastAsia="en-GB"/>
        </w:rPr>
        <w:t xml:space="preserve">діюча речовина: </w:t>
      </w:r>
      <w:proofErr w:type="spellStart"/>
      <w:r>
        <w:rPr>
          <w:sz w:val="24"/>
          <w:szCs w:val="24"/>
          <w:lang w:eastAsia="en-GB"/>
        </w:rPr>
        <w:t>гліклазид</w:t>
      </w:r>
      <w:proofErr w:type="spellEnd"/>
      <w:r>
        <w:rPr>
          <w:sz w:val="24"/>
          <w:szCs w:val="24"/>
          <w:lang w:eastAsia="en-GB"/>
        </w:rPr>
        <w:t>;</w:t>
      </w:r>
    </w:p>
    <w:p w:rsidR="002208B1" w:rsidRDefault="002208B1" w:rsidP="002208B1">
      <w:pPr>
        <w:autoSpaceDE/>
        <w:spacing w:line="240" w:lineRule="auto"/>
        <w:ind w:right="-203"/>
        <w:textAlignment w:val="baseline"/>
        <w:rPr>
          <w:iCs/>
          <w:sz w:val="24"/>
          <w:szCs w:val="24"/>
          <w:lang w:eastAsia="en-GB"/>
        </w:rPr>
      </w:pPr>
      <w:r>
        <w:rPr>
          <w:iCs/>
          <w:sz w:val="24"/>
          <w:szCs w:val="24"/>
          <w:lang w:eastAsia="en-GB"/>
        </w:rPr>
        <w:t>1 таблетка містить</w:t>
      </w:r>
      <w:r>
        <w:rPr>
          <w:i/>
          <w:iCs/>
          <w:sz w:val="24"/>
          <w:szCs w:val="24"/>
          <w:lang w:eastAsia="en-GB"/>
        </w:rPr>
        <w:t xml:space="preserve"> </w:t>
      </w:r>
      <w:proofErr w:type="spellStart"/>
      <w:r>
        <w:rPr>
          <w:iCs/>
          <w:sz w:val="24"/>
          <w:szCs w:val="24"/>
          <w:lang w:eastAsia="en-GB"/>
        </w:rPr>
        <w:t>гліклазиду</w:t>
      </w:r>
      <w:proofErr w:type="spellEnd"/>
      <w:r>
        <w:rPr>
          <w:iCs/>
          <w:sz w:val="24"/>
          <w:szCs w:val="24"/>
          <w:lang w:eastAsia="en-GB"/>
        </w:rPr>
        <w:t xml:space="preserve"> 60 мг; </w:t>
      </w:r>
    </w:p>
    <w:p w:rsidR="002208B1" w:rsidRDefault="002208B1" w:rsidP="002208B1">
      <w:pPr>
        <w:autoSpaceDE/>
        <w:spacing w:line="240" w:lineRule="auto"/>
        <w:ind w:right="-203"/>
        <w:textAlignment w:val="baseline"/>
        <w:rPr>
          <w:sz w:val="24"/>
          <w:szCs w:val="24"/>
          <w:lang w:eastAsia="en-GB"/>
        </w:rPr>
      </w:pPr>
      <w:proofErr w:type="spellStart"/>
      <w:r>
        <w:rPr>
          <w:i/>
          <w:iCs/>
          <w:sz w:val="24"/>
          <w:szCs w:val="24"/>
          <w:lang w:eastAsia="en-GB"/>
        </w:rPr>
        <w:t>допомiжнi</w:t>
      </w:r>
      <w:proofErr w:type="spellEnd"/>
      <w:r>
        <w:rPr>
          <w:i/>
          <w:iCs/>
          <w:sz w:val="24"/>
          <w:szCs w:val="24"/>
          <w:lang w:eastAsia="en-GB"/>
        </w:rPr>
        <w:t xml:space="preserve"> речовини</w:t>
      </w:r>
      <w:r>
        <w:rPr>
          <w:i/>
          <w:sz w:val="24"/>
          <w:szCs w:val="24"/>
          <w:lang w:eastAsia="en-GB"/>
        </w:rPr>
        <w:t>:</w:t>
      </w:r>
      <w:r>
        <w:rPr>
          <w:sz w:val="24"/>
          <w:szCs w:val="24"/>
          <w:lang w:eastAsia="en-GB"/>
        </w:rPr>
        <w:t xml:space="preserve"> </w:t>
      </w:r>
      <w:proofErr w:type="spellStart"/>
      <w:r>
        <w:rPr>
          <w:sz w:val="24"/>
          <w:szCs w:val="24"/>
          <w:lang w:eastAsia="en-GB"/>
        </w:rPr>
        <w:t>гіпромелоза</w:t>
      </w:r>
      <w:proofErr w:type="spellEnd"/>
      <w:r>
        <w:rPr>
          <w:sz w:val="24"/>
          <w:szCs w:val="24"/>
          <w:lang w:eastAsia="en-GB"/>
        </w:rPr>
        <w:t xml:space="preserve">, лактози моногідрат, </w:t>
      </w:r>
      <w:proofErr w:type="spellStart"/>
      <w:r>
        <w:rPr>
          <w:sz w:val="24"/>
          <w:szCs w:val="24"/>
          <w:lang w:eastAsia="en-GB"/>
        </w:rPr>
        <w:t>коповідон</w:t>
      </w:r>
      <w:proofErr w:type="spellEnd"/>
      <w:r>
        <w:rPr>
          <w:sz w:val="24"/>
          <w:szCs w:val="24"/>
          <w:lang w:eastAsia="en-GB"/>
        </w:rPr>
        <w:t xml:space="preserve">, кремнію діоксид колоїдний безводний, магнію </w:t>
      </w:r>
      <w:proofErr w:type="spellStart"/>
      <w:r>
        <w:rPr>
          <w:sz w:val="24"/>
          <w:szCs w:val="24"/>
          <w:lang w:eastAsia="en-GB"/>
        </w:rPr>
        <w:t>стеарат</w:t>
      </w:r>
      <w:proofErr w:type="spellEnd"/>
      <w:r>
        <w:rPr>
          <w:sz w:val="24"/>
          <w:szCs w:val="24"/>
          <w:lang w:eastAsia="en-GB"/>
        </w:rPr>
        <w:t>.</w:t>
      </w:r>
    </w:p>
    <w:p w:rsidR="002208B1" w:rsidRDefault="002208B1" w:rsidP="002208B1">
      <w:pPr>
        <w:autoSpaceDE/>
        <w:adjustRightInd/>
        <w:spacing w:line="240" w:lineRule="auto"/>
        <w:ind w:right="1400"/>
        <w:rPr>
          <w:b/>
          <w:snapToGrid w:val="0"/>
          <w:sz w:val="24"/>
          <w:szCs w:val="24"/>
        </w:rPr>
      </w:pPr>
    </w:p>
    <w:p w:rsidR="002208B1" w:rsidRDefault="002208B1" w:rsidP="002208B1">
      <w:pPr>
        <w:spacing w:line="240" w:lineRule="auto"/>
        <w:ind w:right="-203"/>
        <w:jc w:val="left"/>
        <w:outlineLvl w:val="0"/>
        <w:rPr>
          <w:sz w:val="24"/>
          <w:szCs w:val="24"/>
          <w:lang w:eastAsia="en-GB"/>
        </w:rPr>
      </w:pPr>
      <w:r>
        <w:rPr>
          <w:b/>
          <w:sz w:val="24"/>
          <w:szCs w:val="24"/>
        </w:rPr>
        <w:t>Лікарська форма.</w:t>
      </w:r>
      <w:r>
        <w:rPr>
          <w:sz w:val="24"/>
          <w:szCs w:val="24"/>
        </w:rPr>
        <w:t xml:space="preserve"> </w:t>
      </w:r>
      <w:r>
        <w:rPr>
          <w:sz w:val="24"/>
          <w:szCs w:val="24"/>
          <w:lang w:eastAsia="en-GB"/>
        </w:rPr>
        <w:t>Таблетки з модифікованим вивільненням.</w:t>
      </w:r>
    </w:p>
    <w:p w:rsidR="002208B1" w:rsidRDefault="002208B1" w:rsidP="002208B1">
      <w:pPr>
        <w:spacing w:line="240" w:lineRule="auto"/>
        <w:ind w:right="-203"/>
        <w:textAlignment w:val="baseline"/>
        <w:rPr>
          <w:sz w:val="24"/>
          <w:szCs w:val="24"/>
          <w:lang w:eastAsia="en-GB"/>
        </w:rPr>
      </w:pPr>
      <w:r>
        <w:rPr>
          <w:i/>
          <w:sz w:val="24"/>
          <w:szCs w:val="24"/>
          <w:lang w:eastAsia="en-GB"/>
        </w:rPr>
        <w:t>Основні фізико-хімічні властивості</w:t>
      </w:r>
      <w:r>
        <w:rPr>
          <w:bCs/>
          <w:i/>
          <w:iCs/>
          <w:sz w:val="24"/>
          <w:szCs w:val="24"/>
          <w:lang w:eastAsia="en-GB"/>
        </w:rPr>
        <w:t>:</w:t>
      </w:r>
      <w:r>
        <w:rPr>
          <w:sz w:val="24"/>
          <w:szCs w:val="24"/>
          <w:lang w:eastAsia="en-GB"/>
        </w:rPr>
        <w:t xml:space="preserve"> таблетки круглої форми з плоскою поверхнею з рискою і фаскою, білого або білого зі злегка жовтуватим відтінком кольору. На поверхні таблеток допускається мармуровість. </w:t>
      </w:r>
    </w:p>
    <w:p w:rsidR="002208B1" w:rsidRDefault="002208B1" w:rsidP="002208B1">
      <w:pPr>
        <w:spacing w:line="240" w:lineRule="auto"/>
        <w:rPr>
          <w:sz w:val="24"/>
          <w:szCs w:val="24"/>
        </w:rPr>
      </w:pPr>
    </w:p>
    <w:p w:rsidR="002208B1" w:rsidRDefault="002208B1" w:rsidP="002208B1">
      <w:pPr>
        <w:suppressAutoHyphens/>
        <w:spacing w:line="240" w:lineRule="auto"/>
        <w:rPr>
          <w:sz w:val="24"/>
          <w:szCs w:val="24"/>
          <w:lang w:eastAsia="en-GB"/>
        </w:rPr>
      </w:pPr>
      <w:proofErr w:type="spellStart"/>
      <w:r>
        <w:rPr>
          <w:b/>
          <w:sz w:val="24"/>
          <w:szCs w:val="24"/>
        </w:rPr>
        <w:t>Фармакотерапевтична</w:t>
      </w:r>
      <w:proofErr w:type="spellEnd"/>
      <w:r>
        <w:rPr>
          <w:b/>
          <w:sz w:val="24"/>
          <w:szCs w:val="24"/>
        </w:rPr>
        <w:t xml:space="preserve"> група.</w:t>
      </w:r>
      <w:r>
        <w:rPr>
          <w:sz w:val="24"/>
          <w:szCs w:val="24"/>
        </w:rPr>
        <w:t xml:space="preserve"> </w:t>
      </w:r>
      <w:proofErr w:type="spellStart"/>
      <w:r>
        <w:rPr>
          <w:bCs/>
          <w:sz w:val="24"/>
          <w:szCs w:val="24"/>
          <w:lang w:eastAsia="en-GB"/>
        </w:rPr>
        <w:t>Протидіабетичні</w:t>
      </w:r>
      <w:proofErr w:type="spellEnd"/>
      <w:r>
        <w:rPr>
          <w:bCs/>
          <w:sz w:val="24"/>
          <w:szCs w:val="24"/>
          <w:lang w:eastAsia="en-GB"/>
        </w:rPr>
        <w:t xml:space="preserve"> засоби.</w:t>
      </w:r>
      <w:r>
        <w:rPr>
          <w:b/>
          <w:bCs/>
          <w:sz w:val="24"/>
          <w:szCs w:val="24"/>
          <w:lang w:eastAsia="en-GB"/>
        </w:rPr>
        <w:t xml:space="preserve"> </w:t>
      </w:r>
      <w:r>
        <w:rPr>
          <w:sz w:val="24"/>
          <w:szCs w:val="24"/>
          <w:lang w:eastAsia="en-GB"/>
        </w:rPr>
        <w:t xml:space="preserve">Пероральні цукрознижувальні засоби, крім </w:t>
      </w:r>
      <w:proofErr w:type="spellStart"/>
      <w:r>
        <w:rPr>
          <w:sz w:val="24"/>
          <w:szCs w:val="24"/>
          <w:lang w:eastAsia="en-GB"/>
        </w:rPr>
        <w:t>інсулінів</w:t>
      </w:r>
      <w:proofErr w:type="spellEnd"/>
      <w:r>
        <w:rPr>
          <w:sz w:val="24"/>
          <w:szCs w:val="24"/>
          <w:lang w:eastAsia="en-GB"/>
        </w:rPr>
        <w:t xml:space="preserve">. </w:t>
      </w:r>
      <w:proofErr w:type="spellStart"/>
      <w:r>
        <w:rPr>
          <w:sz w:val="24"/>
          <w:szCs w:val="24"/>
          <w:lang w:eastAsia="en-GB"/>
        </w:rPr>
        <w:t>Сульфонаміди</w:t>
      </w:r>
      <w:proofErr w:type="spellEnd"/>
      <w:r>
        <w:rPr>
          <w:sz w:val="24"/>
          <w:szCs w:val="24"/>
          <w:lang w:eastAsia="en-GB"/>
        </w:rPr>
        <w:t xml:space="preserve">, похідні сечовини. </w:t>
      </w:r>
      <w:proofErr w:type="spellStart"/>
      <w:r>
        <w:rPr>
          <w:sz w:val="24"/>
          <w:szCs w:val="24"/>
          <w:lang w:eastAsia="en-GB"/>
        </w:rPr>
        <w:t>Гліклазид</w:t>
      </w:r>
      <w:proofErr w:type="spellEnd"/>
      <w:r>
        <w:rPr>
          <w:sz w:val="24"/>
          <w:szCs w:val="24"/>
          <w:lang w:eastAsia="en-GB"/>
        </w:rPr>
        <w:t>. Код АТХ А10В В09.</w:t>
      </w:r>
    </w:p>
    <w:p w:rsidR="002208B1" w:rsidRDefault="002208B1" w:rsidP="002208B1">
      <w:pPr>
        <w:suppressAutoHyphens/>
        <w:spacing w:line="240" w:lineRule="auto"/>
        <w:rPr>
          <w:b/>
          <w:i/>
          <w:sz w:val="24"/>
          <w:szCs w:val="24"/>
          <w:lang w:val="ru-RU" w:eastAsia="uk-UA"/>
        </w:rPr>
      </w:pPr>
    </w:p>
    <w:p w:rsidR="002208B1" w:rsidRDefault="002208B1" w:rsidP="002208B1">
      <w:pPr>
        <w:widowControl/>
        <w:autoSpaceDE/>
        <w:adjustRightInd/>
        <w:spacing w:line="240" w:lineRule="auto"/>
        <w:rPr>
          <w:b/>
          <w:i/>
          <w:sz w:val="24"/>
          <w:szCs w:val="24"/>
          <w:lang w:eastAsia="uk-UA"/>
        </w:rPr>
      </w:pPr>
      <w:r>
        <w:rPr>
          <w:b/>
          <w:i/>
          <w:sz w:val="24"/>
          <w:szCs w:val="24"/>
          <w:lang w:eastAsia="uk-UA"/>
        </w:rPr>
        <w:t>Фармакологічні властивості.</w:t>
      </w:r>
    </w:p>
    <w:p w:rsidR="002208B1" w:rsidRDefault="002208B1" w:rsidP="002208B1">
      <w:pPr>
        <w:suppressAutoHyphens/>
        <w:spacing w:line="240" w:lineRule="auto"/>
        <w:rPr>
          <w:sz w:val="24"/>
          <w:szCs w:val="24"/>
        </w:rPr>
      </w:pPr>
      <w:proofErr w:type="spellStart"/>
      <w:r>
        <w:rPr>
          <w:i/>
          <w:iCs/>
          <w:sz w:val="24"/>
          <w:szCs w:val="24"/>
        </w:rPr>
        <w:t>Фармакодинаміка</w:t>
      </w:r>
      <w:proofErr w:type="spellEnd"/>
      <w:r>
        <w:rPr>
          <w:i/>
          <w:iCs/>
          <w:sz w:val="24"/>
          <w:szCs w:val="24"/>
        </w:rPr>
        <w:t>.</w:t>
      </w:r>
      <w:r>
        <w:rPr>
          <w:sz w:val="24"/>
          <w:szCs w:val="24"/>
        </w:rPr>
        <w:t xml:space="preserve"> </w:t>
      </w:r>
    </w:p>
    <w:p w:rsidR="002208B1" w:rsidRDefault="002208B1" w:rsidP="002208B1">
      <w:pPr>
        <w:spacing w:line="240" w:lineRule="auto"/>
        <w:rPr>
          <w:sz w:val="24"/>
          <w:szCs w:val="24"/>
        </w:rPr>
      </w:pPr>
      <w:r>
        <w:rPr>
          <w:sz w:val="24"/>
          <w:szCs w:val="24"/>
          <w:u w:val="single"/>
        </w:rPr>
        <w:t>Механізм дії.</w:t>
      </w:r>
      <w:r>
        <w:rPr>
          <w:sz w:val="24"/>
          <w:szCs w:val="24"/>
        </w:rPr>
        <w:t xml:space="preserve"> Діюча речовина </w:t>
      </w:r>
      <w:proofErr w:type="spellStart"/>
      <w:r>
        <w:rPr>
          <w:sz w:val="24"/>
          <w:szCs w:val="24"/>
        </w:rPr>
        <w:t>гліклазид</w:t>
      </w:r>
      <w:proofErr w:type="spellEnd"/>
      <w:r>
        <w:rPr>
          <w:sz w:val="24"/>
          <w:szCs w:val="24"/>
        </w:rPr>
        <w:t xml:space="preserve">  ̶  це пероральний цукрознижувальний засіб, який є похідним </w:t>
      </w:r>
      <w:proofErr w:type="spellStart"/>
      <w:r>
        <w:rPr>
          <w:sz w:val="24"/>
          <w:szCs w:val="24"/>
        </w:rPr>
        <w:t>сульфонілсечовини</w:t>
      </w:r>
      <w:proofErr w:type="spellEnd"/>
      <w:r>
        <w:rPr>
          <w:sz w:val="24"/>
          <w:szCs w:val="24"/>
        </w:rPr>
        <w:t xml:space="preserve"> та відрізняється від інших препаратів наявністю гетероциклічного кільця, що містить азот та має </w:t>
      </w:r>
      <w:proofErr w:type="spellStart"/>
      <w:r>
        <w:rPr>
          <w:sz w:val="24"/>
          <w:szCs w:val="24"/>
        </w:rPr>
        <w:t>ендоциклічні</w:t>
      </w:r>
      <w:proofErr w:type="spellEnd"/>
      <w:r>
        <w:rPr>
          <w:sz w:val="24"/>
          <w:szCs w:val="24"/>
        </w:rPr>
        <w:t xml:space="preserve"> зв’язки.</w:t>
      </w:r>
    </w:p>
    <w:p w:rsidR="002208B1" w:rsidRDefault="002208B1" w:rsidP="002208B1">
      <w:pPr>
        <w:spacing w:line="240" w:lineRule="auto"/>
        <w:rPr>
          <w:sz w:val="24"/>
          <w:szCs w:val="24"/>
          <w:lang w:val="ru-RU"/>
        </w:rPr>
      </w:pPr>
      <w:proofErr w:type="spellStart"/>
      <w:r>
        <w:rPr>
          <w:sz w:val="24"/>
          <w:szCs w:val="24"/>
        </w:rPr>
        <w:t>Гліклазид</w:t>
      </w:r>
      <w:proofErr w:type="spellEnd"/>
      <w:r>
        <w:rPr>
          <w:sz w:val="24"/>
          <w:szCs w:val="24"/>
        </w:rPr>
        <w:t xml:space="preserve"> знижує рівень глюкози у плазмі крові внаслідок стимуляції секреції інсуліну β</w:t>
      </w:r>
      <w:r>
        <w:rPr>
          <w:sz w:val="24"/>
          <w:szCs w:val="24"/>
        </w:rPr>
        <w:noBreakHyphen/>
        <w:t xml:space="preserve">клітинами острівців </w:t>
      </w:r>
      <w:proofErr w:type="spellStart"/>
      <w:r>
        <w:rPr>
          <w:sz w:val="24"/>
          <w:szCs w:val="24"/>
        </w:rPr>
        <w:t>Лангерганса</w:t>
      </w:r>
      <w:proofErr w:type="spellEnd"/>
      <w:r>
        <w:rPr>
          <w:sz w:val="24"/>
          <w:szCs w:val="24"/>
        </w:rPr>
        <w:t xml:space="preserve"> підшлункової залози. Підвищення рівня </w:t>
      </w:r>
      <w:proofErr w:type="spellStart"/>
      <w:r>
        <w:rPr>
          <w:sz w:val="24"/>
          <w:szCs w:val="24"/>
        </w:rPr>
        <w:t>постпрандіального</w:t>
      </w:r>
      <w:proofErr w:type="spellEnd"/>
      <w:r>
        <w:rPr>
          <w:sz w:val="24"/>
          <w:szCs w:val="24"/>
        </w:rPr>
        <w:t xml:space="preserve"> інсуліну та секреція С-пептиду зберігаються навіть після 2 років застосування препарату. </w:t>
      </w:r>
      <w:proofErr w:type="spellStart"/>
      <w:r>
        <w:rPr>
          <w:sz w:val="24"/>
          <w:szCs w:val="24"/>
          <w:lang w:val="ru-RU"/>
        </w:rPr>
        <w:t>Окрім</w:t>
      </w:r>
      <w:proofErr w:type="spellEnd"/>
      <w:r>
        <w:rPr>
          <w:sz w:val="24"/>
          <w:szCs w:val="24"/>
          <w:lang w:val="ru-RU"/>
        </w:rPr>
        <w:t xml:space="preserve"> </w:t>
      </w:r>
      <w:r>
        <w:rPr>
          <w:sz w:val="24"/>
          <w:szCs w:val="24"/>
        </w:rPr>
        <w:t>вказаних</w:t>
      </w:r>
      <w:r>
        <w:rPr>
          <w:sz w:val="24"/>
          <w:szCs w:val="24"/>
          <w:lang w:val="ru-RU"/>
        </w:rPr>
        <w:t xml:space="preserve"> </w:t>
      </w:r>
      <w:proofErr w:type="spellStart"/>
      <w:r>
        <w:rPr>
          <w:sz w:val="24"/>
          <w:szCs w:val="24"/>
          <w:lang w:val="ru-RU"/>
        </w:rPr>
        <w:t>метаболічних</w:t>
      </w:r>
      <w:proofErr w:type="spellEnd"/>
      <w:r>
        <w:rPr>
          <w:sz w:val="24"/>
          <w:szCs w:val="24"/>
          <w:lang w:val="ru-RU"/>
        </w:rPr>
        <w:t xml:space="preserve"> </w:t>
      </w:r>
      <w:proofErr w:type="spellStart"/>
      <w:r>
        <w:rPr>
          <w:sz w:val="24"/>
          <w:szCs w:val="24"/>
          <w:lang w:val="ru-RU"/>
        </w:rPr>
        <w:t>властивостей</w:t>
      </w:r>
      <w:proofErr w:type="spellEnd"/>
      <w:r>
        <w:rPr>
          <w:sz w:val="24"/>
          <w:szCs w:val="24"/>
          <w:lang w:val="ru-RU"/>
        </w:rPr>
        <w:t xml:space="preserve">, </w:t>
      </w:r>
      <w:proofErr w:type="spellStart"/>
      <w:r>
        <w:rPr>
          <w:sz w:val="24"/>
          <w:szCs w:val="24"/>
          <w:lang w:val="ru-RU"/>
        </w:rPr>
        <w:t>гліклазид</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w:t>
      </w:r>
      <w:proofErr w:type="spellStart"/>
      <w:r>
        <w:rPr>
          <w:sz w:val="24"/>
          <w:szCs w:val="24"/>
          <w:lang w:val="ru-RU"/>
        </w:rPr>
        <w:t>також</w:t>
      </w:r>
      <w:proofErr w:type="spellEnd"/>
      <w:r>
        <w:rPr>
          <w:sz w:val="24"/>
          <w:szCs w:val="24"/>
          <w:lang w:val="ru-RU"/>
        </w:rPr>
        <w:t xml:space="preserve"> </w:t>
      </w:r>
      <w:proofErr w:type="spellStart"/>
      <w:r>
        <w:rPr>
          <w:sz w:val="24"/>
          <w:szCs w:val="24"/>
          <w:lang w:val="ru-RU"/>
        </w:rPr>
        <w:t>гемоваскулярні</w:t>
      </w:r>
      <w:proofErr w:type="spellEnd"/>
      <w:r>
        <w:rPr>
          <w:sz w:val="24"/>
          <w:szCs w:val="24"/>
          <w:lang w:val="ru-RU"/>
        </w:rPr>
        <w:t xml:space="preserve"> </w:t>
      </w:r>
      <w:proofErr w:type="spellStart"/>
      <w:r>
        <w:rPr>
          <w:sz w:val="24"/>
          <w:szCs w:val="24"/>
          <w:lang w:val="ru-RU"/>
        </w:rPr>
        <w:t>властивості</w:t>
      </w:r>
      <w:proofErr w:type="spellEnd"/>
      <w:r>
        <w:rPr>
          <w:sz w:val="24"/>
          <w:szCs w:val="24"/>
          <w:lang w:val="ru-RU"/>
        </w:rPr>
        <w:t>.</w:t>
      </w:r>
    </w:p>
    <w:p w:rsidR="002208B1" w:rsidRDefault="002208B1" w:rsidP="002208B1">
      <w:pPr>
        <w:spacing w:line="240" w:lineRule="auto"/>
        <w:rPr>
          <w:b/>
          <w:sz w:val="24"/>
          <w:szCs w:val="24"/>
          <w:u w:val="single"/>
        </w:rPr>
      </w:pPr>
      <w:proofErr w:type="spellStart"/>
      <w:r>
        <w:rPr>
          <w:sz w:val="24"/>
          <w:szCs w:val="24"/>
          <w:u w:val="single"/>
        </w:rPr>
        <w:t>Фармакодинамічні</w:t>
      </w:r>
      <w:proofErr w:type="spellEnd"/>
      <w:r>
        <w:rPr>
          <w:sz w:val="24"/>
          <w:szCs w:val="24"/>
          <w:u w:val="single"/>
        </w:rPr>
        <w:t xml:space="preserve"> ефекти.</w:t>
      </w:r>
    </w:p>
    <w:p w:rsidR="002208B1" w:rsidRDefault="002208B1" w:rsidP="002208B1">
      <w:pPr>
        <w:spacing w:line="240" w:lineRule="auto"/>
        <w:rPr>
          <w:sz w:val="24"/>
          <w:szCs w:val="24"/>
          <w:u w:val="single"/>
        </w:rPr>
      </w:pPr>
      <w:r>
        <w:rPr>
          <w:sz w:val="24"/>
          <w:szCs w:val="24"/>
          <w:u w:val="single"/>
        </w:rPr>
        <w:t xml:space="preserve">Вплив на </w:t>
      </w:r>
      <w:proofErr w:type="spellStart"/>
      <w:r>
        <w:rPr>
          <w:sz w:val="24"/>
          <w:szCs w:val="24"/>
          <w:u w:val="single"/>
        </w:rPr>
        <w:t>інсуліносекрецію</w:t>
      </w:r>
      <w:proofErr w:type="spellEnd"/>
      <w:r>
        <w:rPr>
          <w:sz w:val="24"/>
          <w:szCs w:val="24"/>
          <w:u w:val="single"/>
        </w:rPr>
        <w:t>.</w:t>
      </w:r>
      <w:r>
        <w:rPr>
          <w:sz w:val="24"/>
          <w:szCs w:val="24"/>
        </w:rPr>
        <w:t xml:space="preserve"> У хворих на діабет ІІ типу </w:t>
      </w:r>
      <w:proofErr w:type="spellStart"/>
      <w:r>
        <w:rPr>
          <w:sz w:val="24"/>
          <w:szCs w:val="24"/>
        </w:rPr>
        <w:t>гліклазид</w:t>
      </w:r>
      <w:proofErr w:type="spellEnd"/>
      <w:r>
        <w:rPr>
          <w:sz w:val="24"/>
          <w:szCs w:val="24"/>
        </w:rPr>
        <w:t xml:space="preserve"> відновлює ранній пік </w:t>
      </w:r>
      <w:proofErr w:type="spellStart"/>
      <w:r>
        <w:rPr>
          <w:sz w:val="24"/>
          <w:szCs w:val="24"/>
        </w:rPr>
        <w:t>інсуліносекреції</w:t>
      </w:r>
      <w:proofErr w:type="spellEnd"/>
      <w:r>
        <w:rPr>
          <w:sz w:val="24"/>
          <w:szCs w:val="24"/>
        </w:rPr>
        <w:t xml:space="preserve"> у відповідь на надходження глюкози та підвищує другу фазу секреції інсуліну. Збільшення виділення інсуліну відбувається відповідно до прийнятої їжі чи навантаження глюкозою.</w:t>
      </w:r>
    </w:p>
    <w:p w:rsidR="002208B1" w:rsidRDefault="002208B1" w:rsidP="002208B1">
      <w:pPr>
        <w:spacing w:line="240" w:lineRule="auto"/>
        <w:rPr>
          <w:sz w:val="24"/>
          <w:szCs w:val="24"/>
        </w:rPr>
      </w:pPr>
      <w:proofErr w:type="spellStart"/>
      <w:r>
        <w:rPr>
          <w:sz w:val="24"/>
          <w:szCs w:val="24"/>
          <w:u w:val="single"/>
        </w:rPr>
        <w:t>Гемоваскулярні</w:t>
      </w:r>
      <w:proofErr w:type="spellEnd"/>
      <w:r>
        <w:rPr>
          <w:sz w:val="24"/>
          <w:szCs w:val="24"/>
          <w:u w:val="single"/>
        </w:rPr>
        <w:t xml:space="preserve"> властивості.</w:t>
      </w:r>
      <w:r>
        <w:rPr>
          <w:sz w:val="24"/>
          <w:szCs w:val="24"/>
        </w:rPr>
        <w:t xml:space="preserve"> </w:t>
      </w:r>
      <w:proofErr w:type="spellStart"/>
      <w:r>
        <w:rPr>
          <w:sz w:val="24"/>
          <w:szCs w:val="24"/>
        </w:rPr>
        <w:t>Гліклазид</w:t>
      </w:r>
      <w:proofErr w:type="spellEnd"/>
      <w:r>
        <w:rPr>
          <w:sz w:val="24"/>
          <w:szCs w:val="24"/>
        </w:rPr>
        <w:t xml:space="preserve"> зменшує </w:t>
      </w:r>
      <w:proofErr w:type="spellStart"/>
      <w:r>
        <w:rPr>
          <w:sz w:val="24"/>
          <w:szCs w:val="24"/>
        </w:rPr>
        <w:t>мікротромбоз</w:t>
      </w:r>
      <w:proofErr w:type="spellEnd"/>
      <w:r>
        <w:rPr>
          <w:sz w:val="24"/>
          <w:szCs w:val="24"/>
        </w:rPr>
        <w:t xml:space="preserve"> завдяки двом механізмам, які можуть бути задіяні у розвитку ускладнень цукрового діабету:</w:t>
      </w:r>
    </w:p>
    <w:p w:rsidR="002208B1" w:rsidRDefault="002208B1" w:rsidP="002208B1">
      <w:pPr>
        <w:widowControl/>
        <w:numPr>
          <w:ilvl w:val="0"/>
          <w:numId w:val="1"/>
        </w:numPr>
        <w:tabs>
          <w:tab w:val="num" w:pos="360"/>
        </w:tabs>
        <w:autoSpaceDE/>
        <w:adjustRightInd/>
        <w:spacing w:line="240" w:lineRule="auto"/>
        <w:ind w:left="360"/>
        <w:rPr>
          <w:sz w:val="24"/>
          <w:szCs w:val="24"/>
          <w:u w:val="single"/>
        </w:rPr>
      </w:pPr>
      <w:r>
        <w:rPr>
          <w:sz w:val="24"/>
          <w:szCs w:val="24"/>
        </w:rPr>
        <w:t>частково інгібує агрегацію та адгезію тромбоцитів, зменшує кількість маркерів активації тромбоцитів (β-</w:t>
      </w:r>
      <w:proofErr w:type="spellStart"/>
      <w:r>
        <w:rPr>
          <w:sz w:val="24"/>
          <w:szCs w:val="24"/>
        </w:rPr>
        <w:t>тромбоглобулін</w:t>
      </w:r>
      <w:proofErr w:type="spellEnd"/>
      <w:r>
        <w:rPr>
          <w:sz w:val="24"/>
          <w:szCs w:val="24"/>
        </w:rPr>
        <w:t xml:space="preserve">, </w:t>
      </w:r>
      <w:proofErr w:type="spellStart"/>
      <w:r>
        <w:rPr>
          <w:sz w:val="24"/>
          <w:szCs w:val="24"/>
        </w:rPr>
        <w:t>тромбоксан</w:t>
      </w:r>
      <w:proofErr w:type="spellEnd"/>
      <w:r>
        <w:rPr>
          <w:sz w:val="24"/>
          <w:szCs w:val="24"/>
        </w:rPr>
        <w:t xml:space="preserve"> В</w:t>
      </w:r>
      <w:r>
        <w:rPr>
          <w:sz w:val="24"/>
          <w:szCs w:val="24"/>
          <w:vertAlign w:val="subscript"/>
        </w:rPr>
        <w:t>2</w:t>
      </w:r>
      <w:r>
        <w:rPr>
          <w:sz w:val="24"/>
          <w:szCs w:val="24"/>
        </w:rPr>
        <w:t>);</w:t>
      </w:r>
    </w:p>
    <w:p w:rsidR="002208B1" w:rsidRDefault="002208B1" w:rsidP="002208B1">
      <w:pPr>
        <w:widowControl/>
        <w:numPr>
          <w:ilvl w:val="0"/>
          <w:numId w:val="1"/>
        </w:numPr>
        <w:tabs>
          <w:tab w:val="num" w:pos="360"/>
        </w:tabs>
        <w:autoSpaceDE/>
        <w:adjustRightInd/>
        <w:spacing w:line="240" w:lineRule="auto"/>
        <w:ind w:left="360"/>
        <w:rPr>
          <w:sz w:val="24"/>
          <w:szCs w:val="24"/>
          <w:u w:val="single"/>
        </w:rPr>
      </w:pPr>
      <w:r>
        <w:rPr>
          <w:sz w:val="24"/>
          <w:szCs w:val="24"/>
        </w:rPr>
        <w:t xml:space="preserve">впливає на </w:t>
      </w:r>
      <w:proofErr w:type="spellStart"/>
      <w:r>
        <w:rPr>
          <w:sz w:val="24"/>
          <w:szCs w:val="24"/>
        </w:rPr>
        <w:t>фібринолітичну</w:t>
      </w:r>
      <w:proofErr w:type="spellEnd"/>
      <w:r>
        <w:rPr>
          <w:sz w:val="24"/>
          <w:szCs w:val="24"/>
        </w:rPr>
        <w:t xml:space="preserve"> активність ендотелію судин (підвищує активність </w:t>
      </w:r>
      <w:proofErr w:type="spellStart"/>
      <w:r>
        <w:rPr>
          <w:sz w:val="24"/>
          <w:szCs w:val="24"/>
        </w:rPr>
        <w:t>tPА</w:t>
      </w:r>
      <w:proofErr w:type="spellEnd"/>
      <w:r>
        <w:rPr>
          <w:sz w:val="24"/>
          <w:szCs w:val="24"/>
        </w:rPr>
        <w:t>).</w:t>
      </w:r>
    </w:p>
    <w:p w:rsidR="002208B1" w:rsidRDefault="002208B1" w:rsidP="002208B1">
      <w:pPr>
        <w:tabs>
          <w:tab w:val="left" w:pos="7288"/>
        </w:tabs>
        <w:spacing w:line="240" w:lineRule="auto"/>
        <w:jc w:val="left"/>
        <w:rPr>
          <w:i/>
          <w:sz w:val="24"/>
          <w:szCs w:val="24"/>
        </w:rPr>
      </w:pPr>
      <w:proofErr w:type="spellStart"/>
      <w:r>
        <w:rPr>
          <w:i/>
          <w:sz w:val="24"/>
          <w:szCs w:val="24"/>
        </w:rPr>
        <w:t>Фармакокiнетика</w:t>
      </w:r>
      <w:proofErr w:type="spellEnd"/>
      <w:r>
        <w:rPr>
          <w:i/>
          <w:sz w:val="24"/>
          <w:szCs w:val="24"/>
        </w:rPr>
        <w:t>.</w:t>
      </w:r>
    </w:p>
    <w:p w:rsidR="002208B1" w:rsidRDefault="002208B1" w:rsidP="002208B1">
      <w:pPr>
        <w:tabs>
          <w:tab w:val="left" w:pos="8445"/>
        </w:tabs>
        <w:spacing w:line="240" w:lineRule="auto"/>
        <w:rPr>
          <w:sz w:val="24"/>
          <w:szCs w:val="24"/>
        </w:rPr>
      </w:pPr>
      <w:r>
        <w:rPr>
          <w:sz w:val="24"/>
          <w:szCs w:val="24"/>
          <w:u w:val="single"/>
        </w:rPr>
        <w:t>Всмоктування.</w:t>
      </w:r>
      <w:r>
        <w:rPr>
          <w:sz w:val="24"/>
          <w:szCs w:val="24"/>
        </w:rPr>
        <w:t xml:space="preserve"> Концентрація </w:t>
      </w:r>
      <w:proofErr w:type="spellStart"/>
      <w:r>
        <w:rPr>
          <w:sz w:val="24"/>
          <w:szCs w:val="24"/>
        </w:rPr>
        <w:t>гліклазиду</w:t>
      </w:r>
      <w:proofErr w:type="spellEnd"/>
      <w:r>
        <w:rPr>
          <w:sz w:val="24"/>
          <w:szCs w:val="24"/>
        </w:rPr>
        <w:t xml:space="preserve"> у плазмі крові прогресивно зростає протягом перших </w:t>
      </w:r>
      <w:r>
        <w:rPr>
          <w:sz w:val="24"/>
          <w:szCs w:val="24"/>
        </w:rPr>
        <w:lastRenderedPageBreak/>
        <w:t xml:space="preserve">6 годин </w:t>
      </w:r>
      <w:proofErr w:type="spellStart"/>
      <w:r>
        <w:rPr>
          <w:sz w:val="24"/>
          <w:szCs w:val="24"/>
        </w:rPr>
        <w:t>пiсля</w:t>
      </w:r>
      <w:proofErr w:type="spellEnd"/>
      <w:r>
        <w:rPr>
          <w:sz w:val="24"/>
          <w:szCs w:val="24"/>
        </w:rPr>
        <w:t xml:space="preserve"> прийому, після чого досягає постійного рівня (плато), що утримується з 6-ої до 12-ої години після застосування. Індивідуальні коливання є незначними.</w:t>
      </w:r>
      <w:r>
        <w:rPr>
          <w:sz w:val="24"/>
          <w:szCs w:val="24"/>
          <w:lang w:val="ru-RU"/>
        </w:rPr>
        <w:t xml:space="preserve"> </w:t>
      </w:r>
      <w:proofErr w:type="spellStart"/>
      <w:r>
        <w:rPr>
          <w:sz w:val="24"/>
          <w:szCs w:val="24"/>
        </w:rPr>
        <w:t>Гліклазид</w:t>
      </w:r>
      <w:proofErr w:type="spellEnd"/>
      <w:r>
        <w:rPr>
          <w:sz w:val="24"/>
          <w:szCs w:val="24"/>
        </w:rPr>
        <w:t xml:space="preserve"> повністю всмоктується у шлунково-кишковому тракті. Прийом </w:t>
      </w:r>
      <w:proofErr w:type="spellStart"/>
      <w:r>
        <w:rPr>
          <w:sz w:val="24"/>
          <w:szCs w:val="24"/>
        </w:rPr>
        <w:t>їжi</w:t>
      </w:r>
      <w:proofErr w:type="spellEnd"/>
      <w:r>
        <w:rPr>
          <w:sz w:val="24"/>
          <w:szCs w:val="24"/>
        </w:rPr>
        <w:t xml:space="preserve"> не впливає на швидкість i ступінь абсорбції.</w:t>
      </w:r>
    </w:p>
    <w:p w:rsidR="002208B1" w:rsidRDefault="002208B1" w:rsidP="002208B1">
      <w:pPr>
        <w:spacing w:line="240" w:lineRule="auto"/>
        <w:rPr>
          <w:sz w:val="24"/>
          <w:szCs w:val="24"/>
        </w:rPr>
      </w:pPr>
      <w:r>
        <w:rPr>
          <w:sz w:val="24"/>
          <w:szCs w:val="24"/>
          <w:u w:val="single"/>
        </w:rPr>
        <w:t>Розподіл.</w:t>
      </w:r>
      <w:r>
        <w:rPr>
          <w:sz w:val="24"/>
          <w:szCs w:val="24"/>
        </w:rPr>
        <w:t xml:space="preserve"> Зв’язування </w:t>
      </w:r>
      <w:proofErr w:type="spellStart"/>
      <w:r>
        <w:rPr>
          <w:sz w:val="24"/>
          <w:szCs w:val="24"/>
        </w:rPr>
        <w:t>глiклазиду</w:t>
      </w:r>
      <w:proofErr w:type="spellEnd"/>
      <w:r>
        <w:rPr>
          <w:sz w:val="24"/>
          <w:szCs w:val="24"/>
        </w:rPr>
        <w:t xml:space="preserve"> з протеїнами плазми крові становить приблизно 95 %. Об’єм розподілу становить приблизно 30 л. Одноразовий прийом добової дози </w:t>
      </w:r>
      <w:proofErr w:type="spellStart"/>
      <w:r>
        <w:rPr>
          <w:sz w:val="24"/>
          <w:szCs w:val="24"/>
        </w:rPr>
        <w:t>гліклазиду</w:t>
      </w:r>
      <w:proofErr w:type="spellEnd"/>
      <w:r>
        <w:rPr>
          <w:sz w:val="24"/>
          <w:szCs w:val="24"/>
        </w:rPr>
        <w:t xml:space="preserve">  60</w:t>
      </w:r>
      <w:r>
        <w:rPr>
          <w:sz w:val="24"/>
          <w:szCs w:val="24"/>
          <w:lang w:val="ru-RU"/>
        </w:rPr>
        <w:t> </w:t>
      </w:r>
      <w:r>
        <w:rPr>
          <w:sz w:val="24"/>
          <w:szCs w:val="24"/>
        </w:rPr>
        <w:t xml:space="preserve">мг забезпечує ефективну концентрацію </w:t>
      </w:r>
      <w:proofErr w:type="spellStart"/>
      <w:r>
        <w:rPr>
          <w:sz w:val="24"/>
          <w:szCs w:val="24"/>
        </w:rPr>
        <w:t>гліклазиду</w:t>
      </w:r>
      <w:proofErr w:type="spellEnd"/>
      <w:r>
        <w:rPr>
          <w:sz w:val="24"/>
          <w:szCs w:val="24"/>
        </w:rPr>
        <w:t xml:space="preserve"> у плазмі крові протягом 24 годин.</w:t>
      </w:r>
    </w:p>
    <w:p w:rsidR="002208B1" w:rsidRDefault="002208B1" w:rsidP="002208B1">
      <w:pPr>
        <w:spacing w:line="240" w:lineRule="auto"/>
        <w:rPr>
          <w:sz w:val="24"/>
          <w:szCs w:val="24"/>
        </w:rPr>
      </w:pPr>
      <w:proofErr w:type="spellStart"/>
      <w:r>
        <w:rPr>
          <w:sz w:val="24"/>
          <w:szCs w:val="24"/>
          <w:u w:val="single"/>
        </w:rPr>
        <w:t>Біотрансформація</w:t>
      </w:r>
      <w:proofErr w:type="spellEnd"/>
      <w:r>
        <w:rPr>
          <w:sz w:val="24"/>
          <w:szCs w:val="24"/>
          <w:u w:val="single"/>
        </w:rPr>
        <w:t>.</w:t>
      </w:r>
      <w:r>
        <w:rPr>
          <w:sz w:val="24"/>
          <w:szCs w:val="24"/>
        </w:rPr>
        <w:t xml:space="preserve"> </w:t>
      </w:r>
      <w:proofErr w:type="spellStart"/>
      <w:r>
        <w:rPr>
          <w:sz w:val="24"/>
          <w:szCs w:val="24"/>
        </w:rPr>
        <w:t>Гліклазид</w:t>
      </w:r>
      <w:proofErr w:type="spellEnd"/>
      <w:r>
        <w:rPr>
          <w:sz w:val="24"/>
          <w:szCs w:val="24"/>
        </w:rPr>
        <w:t xml:space="preserve"> </w:t>
      </w:r>
      <w:proofErr w:type="spellStart"/>
      <w:r>
        <w:rPr>
          <w:sz w:val="24"/>
          <w:szCs w:val="24"/>
        </w:rPr>
        <w:t>метаболізується</w:t>
      </w:r>
      <w:proofErr w:type="spellEnd"/>
      <w:r>
        <w:rPr>
          <w:sz w:val="24"/>
          <w:szCs w:val="24"/>
        </w:rPr>
        <w:t xml:space="preserve"> переважно у печінці та виводиться із сечею, менше 1 % діючої речовини виводиться із сечею у незміненому вигляді. Активні метаболіти у плазмі крові відсутні.</w:t>
      </w:r>
    </w:p>
    <w:p w:rsidR="002208B1" w:rsidRDefault="002208B1" w:rsidP="002208B1">
      <w:pPr>
        <w:spacing w:line="240" w:lineRule="auto"/>
        <w:rPr>
          <w:sz w:val="24"/>
          <w:szCs w:val="24"/>
        </w:rPr>
      </w:pPr>
      <w:r>
        <w:rPr>
          <w:sz w:val="24"/>
          <w:szCs w:val="24"/>
          <w:u w:val="single"/>
        </w:rPr>
        <w:t>Виведення.</w:t>
      </w:r>
      <w:r>
        <w:rPr>
          <w:sz w:val="24"/>
          <w:szCs w:val="24"/>
        </w:rPr>
        <w:t xml:space="preserve"> </w:t>
      </w:r>
      <w:proofErr w:type="spellStart"/>
      <w:r>
        <w:rPr>
          <w:sz w:val="24"/>
          <w:szCs w:val="24"/>
        </w:rPr>
        <w:t>Перiод</w:t>
      </w:r>
      <w:proofErr w:type="spellEnd"/>
      <w:r>
        <w:rPr>
          <w:sz w:val="24"/>
          <w:szCs w:val="24"/>
        </w:rPr>
        <w:t xml:space="preserve"> </w:t>
      </w:r>
      <w:proofErr w:type="spellStart"/>
      <w:r>
        <w:rPr>
          <w:sz w:val="24"/>
          <w:szCs w:val="24"/>
        </w:rPr>
        <w:t>напiввиведення</w:t>
      </w:r>
      <w:proofErr w:type="spellEnd"/>
      <w:r>
        <w:rPr>
          <w:sz w:val="24"/>
          <w:szCs w:val="24"/>
        </w:rPr>
        <w:t xml:space="preserve"> </w:t>
      </w:r>
      <w:proofErr w:type="spellStart"/>
      <w:r>
        <w:rPr>
          <w:sz w:val="24"/>
          <w:szCs w:val="24"/>
        </w:rPr>
        <w:t>глiклазиду</w:t>
      </w:r>
      <w:proofErr w:type="spellEnd"/>
      <w:r>
        <w:rPr>
          <w:sz w:val="24"/>
          <w:szCs w:val="24"/>
        </w:rPr>
        <w:t xml:space="preserve"> становить приблизно 12-20 годин.</w:t>
      </w:r>
    </w:p>
    <w:p w:rsidR="002208B1" w:rsidRDefault="002208B1" w:rsidP="002208B1">
      <w:pPr>
        <w:spacing w:line="240" w:lineRule="auto"/>
        <w:rPr>
          <w:sz w:val="24"/>
          <w:szCs w:val="24"/>
        </w:rPr>
      </w:pPr>
      <w:r>
        <w:rPr>
          <w:sz w:val="24"/>
          <w:szCs w:val="24"/>
          <w:u w:val="single"/>
        </w:rPr>
        <w:t>Лінійність/</w:t>
      </w:r>
      <w:proofErr w:type="spellStart"/>
      <w:r>
        <w:rPr>
          <w:sz w:val="24"/>
          <w:szCs w:val="24"/>
          <w:u w:val="single"/>
        </w:rPr>
        <w:t>нелінійність</w:t>
      </w:r>
      <w:proofErr w:type="spellEnd"/>
      <w:r>
        <w:rPr>
          <w:sz w:val="24"/>
          <w:szCs w:val="24"/>
          <w:u w:val="single"/>
        </w:rPr>
        <w:t>.</w:t>
      </w:r>
      <w:r>
        <w:rPr>
          <w:sz w:val="24"/>
          <w:szCs w:val="24"/>
        </w:rPr>
        <w:t xml:space="preserve"> При застосуванні препарату в дозі до 120 мг відзначається лінійна залежність між прийнятою дозою та концентрацією в плазмі крові.</w:t>
      </w:r>
    </w:p>
    <w:p w:rsidR="002208B1" w:rsidRDefault="002208B1" w:rsidP="002208B1">
      <w:pPr>
        <w:spacing w:line="240" w:lineRule="auto"/>
        <w:rPr>
          <w:sz w:val="24"/>
          <w:szCs w:val="24"/>
          <w:u w:val="single"/>
        </w:rPr>
      </w:pPr>
      <w:r>
        <w:rPr>
          <w:sz w:val="24"/>
          <w:szCs w:val="24"/>
          <w:u w:val="single"/>
        </w:rPr>
        <w:t>Особливі групи пацієнтів.</w:t>
      </w:r>
    </w:p>
    <w:p w:rsidR="002208B1" w:rsidRDefault="002208B1" w:rsidP="002208B1">
      <w:pPr>
        <w:spacing w:line="240" w:lineRule="auto"/>
        <w:rPr>
          <w:sz w:val="24"/>
          <w:szCs w:val="24"/>
        </w:rPr>
      </w:pPr>
      <w:r>
        <w:rPr>
          <w:i/>
          <w:sz w:val="24"/>
          <w:szCs w:val="24"/>
        </w:rPr>
        <w:t xml:space="preserve">Пацієнти літнього віку. </w:t>
      </w:r>
      <w:r>
        <w:rPr>
          <w:sz w:val="24"/>
          <w:szCs w:val="24"/>
        </w:rPr>
        <w:t>У пацієнтів літнього віку не відзначається клінічно значущих змін фармакокінетики препарату.</w:t>
      </w:r>
    </w:p>
    <w:p w:rsidR="002208B1" w:rsidRDefault="002208B1" w:rsidP="002208B1">
      <w:pPr>
        <w:spacing w:line="240" w:lineRule="auto"/>
        <w:rPr>
          <w:b/>
          <w:sz w:val="24"/>
          <w:szCs w:val="24"/>
        </w:rPr>
      </w:pPr>
    </w:p>
    <w:p w:rsidR="002208B1" w:rsidRDefault="002208B1" w:rsidP="002208B1">
      <w:pPr>
        <w:widowControl/>
        <w:spacing w:line="240" w:lineRule="auto"/>
        <w:rPr>
          <w:b/>
          <w:sz w:val="24"/>
          <w:szCs w:val="24"/>
        </w:rPr>
      </w:pPr>
      <w:r>
        <w:rPr>
          <w:b/>
          <w:sz w:val="24"/>
          <w:szCs w:val="24"/>
        </w:rPr>
        <w:t>Клінічні характеристики.</w:t>
      </w:r>
    </w:p>
    <w:p w:rsidR="002208B1" w:rsidRDefault="002208B1" w:rsidP="002208B1">
      <w:pPr>
        <w:spacing w:line="240" w:lineRule="auto"/>
        <w:rPr>
          <w:b/>
          <w:i/>
          <w:sz w:val="24"/>
          <w:szCs w:val="24"/>
        </w:rPr>
      </w:pPr>
      <w:r>
        <w:rPr>
          <w:b/>
          <w:i/>
          <w:sz w:val="24"/>
          <w:szCs w:val="24"/>
        </w:rPr>
        <w:t xml:space="preserve">Показання. </w:t>
      </w:r>
    </w:p>
    <w:p w:rsidR="002208B1" w:rsidRDefault="002208B1" w:rsidP="002208B1">
      <w:pPr>
        <w:spacing w:line="240" w:lineRule="auto"/>
        <w:outlineLvl w:val="0"/>
        <w:rPr>
          <w:b/>
          <w:i/>
          <w:sz w:val="24"/>
          <w:szCs w:val="24"/>
        </w:rPr>
      </w:pPr>
      <w:r>
        <w:rPr>
          <w:sz w:val="24"/>
          <w:szCs w:val="24"/>
        </w:rPr>
        <w:t>Цукровий діабет ІІ</w:t>
      </w:r>
      <w:r>
        <w:rPr>
          <w:sz w:val="24"/>
          <w:szCs w:val="24"/>
          <w:lang w:val="en-US"/>
        </w:rPr>
        <w:t> </w:t>
      </w:r>
      <w:r>
        <w:rPr>
          <w:sz w:val="24"/>
          <w:szCs w:val="24"/>
        </w:rPr>
        <w:t>типу у дорослих:</w:t>
      </w:r>
    </w:p>
    <w:p w:rsidR="002208B1" w:rsidRDefault="002208B1" w:rsidP="002208B1">
      <w:pPr>
        <w:numPr>
          <w:ilvl w:val="0"/>
          <w:numId w:val="2"/>
        </w:numPr>
        <w:spacing w:line="240" w:lineRule="auto"/>
        <w:ind w:left="426" w:hanging="426"/>
        <w:rPr>
          <w:sz w:val="24"/>
          <w:szCs w:val="24"/>
        </w:rPr>
      </w:pPr>
      <w:r>
        <w:rPr>
          <w:sz w:val="24"/>
          <w:szCs w:val="24"/>
        </w:rPr>
        <w:t>зниження та контроль глюкози в крові при неможливості нормалізувати рівень глюкози тільки дієтою, фізичними вправами та зменшенням маси тіла;</w:t>
      </w:r>
    </w:p>
    <w:p w:rsidR="002208B1" w:rsidRDefault="002208B1" w:rsidP="002208B1">
      <w:pPr>
        <w:numPr>
          <w:ilvl w:val="0"/>
          <w:numId w:val="2"/>
        </w:numPr>
        <w:spacing w:line="240" w:lineRule="auto"/>
        <w:ind w:left="426" w:hanging="426"/>
        <w:rPr>
          <w:sz w:val="24"/>
          <w:szCs w:val="24"/>
        </w:rPr>
      </w:pPr>
      <w:r>
        <w:rPr>
          <w:sz w:val="24"/>
          <w:szCs w:val="24"/>
        </w:rPr>
        <w:t>попередження ускладнень цукрового діабету ІІ</w:t>
      </w:r>
      <w:r>
        <w:rPr>
          <w:sz w:val="24"/>
          <w:szCs w:val="24"/>
          <w:lang w:val="en-US"/>
        </w:rPr>
        <w:t> </w:t>
      </w:r>
      <w:r>
        <w:rPr>
          <w:sz w:val="24"/>
          <w:szCs w:val="24"/>
        </w:rPr>
        <w:t xml:space="preserve">типу: зниження ризику </w:t>
      </w:r>
      <w:proofErr w:type="spellStart"/>
      <w:r>
        <w:rPr>
          <w:sz w:val="24"/>
          <w:szCs w:val="24"/>
        </w:rPr>
        <w:t>макро</w:t>
      </w:r>
      <w:proofErr w:type="spellEnd"/>
      <w:r>
        <w:rPr>
          <w:sz w:val="24"/>
          <w:szCs w:val="24"/>
        </w:rPr>
        <w:t xml:space="preserve">- та </w:t>
      </w:r>
      <w:proofErr w:type="spellStart"/>
      <w:r>
        <w:rPr>
          <w:sz w:val="24"/>
          <w:szCs w:val="24"/>
        </w:rPr>
        <w:t>мікросудинних</w:t>
      </w:r>
      <w:proofErr w:type="spellEnd"/>
      <w:r>
        <w:rPr>
          <w:sz w:val="24"/>
          <w:szCs w:val="24"/>
        </w:rPr>
        <w:t xml:space="preserve"> ускладнень, зокрема нових випадків або погіршення нефропатії у пацієнтів із цукровим діабетом ІІ</w:t>
      </w:r>
      <w:r>
        <w:rPr>
          <w:sz w:val="24"/>
          <w:szCs w:val="24"/>
          <w:lang w:val="en-US"/>
        </w:rPr>
        <w:t> </w:t>
      </w:r>
      <w:r>
        <w:rPr>
          <w:sz w:val="24"/>
          <w:szCs w:val="24"/>
        </w:rPr>
        <w:t>типу,</w:t>
      </w:r>
      <w:r>
        <w:rPr>
          <w:sz w:val="24"/>
          <w:szCs w:val="24"/>
          <w:lang w:eastAsia="fr-FR"/>
        </w:rPr>
        <w:t xml:space="preserve"> </w:t>
      </w:r>
      <w:r>
        <w:rPr>
          <w:sz w:val="24"/>
          <w:szCs w:val="24"/>
        </w:rPr>
        <w:t>які лікуються за стратегією інтенсивного контролю глікемії.</w:t>
      </w:r>
    </w:p>
    <w:p w:rsidR="002208B1" w:rsidRDefault="002208B1" w:rsidP="002208B1">
      <w:pPr>
        <w:spacing w:line="240" w:lineRule="auto"/>
        <w:rPr>
          <w:b/>
          <w:i/>
          <w:sz w:val="24"/>
          <w:szCs w:val="24"/>
        </w:rPr>
      </w:pPr>
    </w:p>
    <w:p w:rsidR="002208B1" w:rsidRDefault="002208B1" w:rsidP="002208B1">
      <w:pPr>
        <w:widowControl/>
        <w:autoSpaceDE/>
        <w:adjustRightInd/>
        <w:spacing w:line="240" w:lineRule="auto"/>
        <w:rPr>
          <w:b/>
          <w:i/>
          <w:sz w:val="24"/>
          <w:szCs w:val="24"/>
        </w:rPr>
      </w:pPr>
      <w:r>
        <w:rPr>
          <w:b/>
          <w:i/>
          <w:sz w:val="24"/>
          <w:szCs w:val="24"/>
        </w:rPr>
        <w:t xml:space="preserve">Протипоказання. </w:t>
      </w:r>
    </w:p>
    <w:p w:rsidR="002208B1" w:rsidRDefault="002208B1" w:rsidP="002208B1">
      <w:pPr>
        <w:numPr>
          <w:ilvl w:val="1"/>
          <w:numId w:val="3"/>
        </w:numPr>
        <w:tabs>
          <w:tab w:val="num" w:pos="426"/>
        </w:tabs>
        <w:spacing w:line="240" w:lineRule="auto"/>
        <w:ind w:left="426" w:hanging="448"/>
        <w:outlineLvl w:val="0"/>
        <w:rPr>
          <w:b/>
          <w:i/>
          <w:sz w:val="24"/>
          <w:szCs w:val="24"/>
        </w:rPr>
      </w:pPr>
      <w:r>
        <w:rPr>
          <w:sz w:val="24"/>
          <w:szCs w:val="24"/>
        </w:rPr>
        <w:t xml:space="preserve">Підвищена чутливість до </w:t>
      </w:r>
      <w:proofErr w:type="spellStart"/>
      <w:r>
        <w:rPr>
          <w:sz w:val="24"/>
          <w:szCs w:val="24"/>
        </w:rPr>
        <w:t>гліклазиду</w:t>
      </w:r>
      <w:proofErr w:type="spellEnd"/>
      <w:r>
        <w:rPr>
          <w:sz w:val="24"/>
          <w:szCs w:val="24"/>
        </w:rPr>
        <w:t xml:space="preserve"> або до інших препаратів </w:t>
      </w:r>
      <w:proofErr w:type="spellStart"/>
      <w:r>
        <w:rPr>
          <w:sz w:val="24"/>
          <w:szCs w:val="24"/>
        </w:rPr>
        <w:t>сульфонілсечовини</w:t>
      </w:r>
      <w:proofErr w:type="spellEnd"/>
      <w:r>
        <w:rPr>
          <w:sz w:val="24"/>
          <w:szCs w:val="24"/>
        </w:rPr>
        <w:t xml:space="preserve">, </w:t>
      </w:r>
      <w:proofErr w:type="spellStart"/>
      <w:r>
        <w:rPr>
          <w:sz w:val="24"/>
          <w:szCs w:val="24"/>
        </w:rPr>
        <w:t>сульфонамідів</w:t>
      </w:r>
      <w:proofErr w:type="spellEnd"/>
      <w:r>
        <w:rPr>
          <w:sz w:val="24"/>
          <w:szCs w:val="24"/>
          <w:lang w:val="ru-RU"/>
        </w:rPr>
        <w:t>,</w:t>
      </w:r>
      <w:r>
        <w:rPr>
          <w:sz w:val="24"/>
          <w:szCs w:val="24"/>
        </w:rPr>
        <w:t xml:space="preserve"> або до будь-якого компонента препарату;</w:t>
      </w:r>
    </w:p>
    <w:p w:rsidR="002208B1" w:rsidRDefault="002208B1" w:rsidP="002208B1">
      <w:pPr>
        <w:numPr>
          <w:ilvl w:val="1"/>
          <w:numId w:val="3"/>
        </w:numPr>
        <w:tabs>
          <w:tab w:val="num" w:pos="426"/>
        </w:tabs>
        <w:spacing w:line="240" w:lineRule="auto"/>
        <w:ind w:hanging="1440"/>
        <w:outlineLvl w:val="0"/>
        <w:rPr>
          <w:sz w:val="24"/>
          <w:szCs w:val="24"/>
        </w:rPr>
      </w:pPr>
      <w:r>
        <w:rPr>
          <w:sz w:val="24"/>
          <w:szCs w:val="24"/>
        </w:rPr>
        <w:t>цукровий діабет І</w:t>
      </w:r>
      <w:r>
        <w:rPr>
          <w:sz w:val="24"/>
          <w:szCs w:val="24"/>
          <w:lang w:val="en-US"/>
        </w:rPr>
        <w:t> </w:t>
      </w:r>
      <w:r>
        <w:rPr>
          <w:sz w:val="24"/>
          <w:szCs w:val="24"/>
        </w:rPr>
        <w:t>типу;</w:t>
      </w:r>
    </w:p>
    <w:p w:rsidR="002208B1" w:rsidRDefault="002208B1" w:rsidP="002208B1">
      <w:pPr>
        <w:numPr>
          <w:ilvl w:val="1"/>
          <w:numId w:val="3"/>
        </w:numPr>
        <w:tabs>
          <w:tab w:val="num" w:pos="426"/>
        </w:tabs>
        <w:spacing w:line="240" w:lineRule="auto"/>
        <w:ind w:left="426" w:hanging="426"/>
        <w:outlineLvl w:val="0"/>
        <w:rPr>
          <w:sz w:val="24"/>
          <w:szCs w:val="24"/>
        </w:rPr>
      </w:pPr>
      <w:r>
        <w:rPr>
          <w:sz w:val="24"/>
          <w:szCs w:val="24"/>
        </w:rPr>
        <w:t xml:space="preserve">діабетична </w:t>
      </w:r>
      <w:proofErr w:type="spellStart"/>
      <w:r>
        <w:rPr>
          <w:sz w:val="24"/>
          <w:szCs w:val="24"/>
        </w:rPr>
        <w:t>прекома</w:t>
      </w:r>
      <w:proofErr w:type="spellEnd"/>
      <w:r>
        <w:rPr>
          <w:sz w:val="24"/>
          <w:szCs w:val="24"/>
        </w:rPr>
        <w:t xml:space="preserve"> та кома, діабетичний </w:t>
      </w:r>
      <w:proofErr w:type="spellStart"/>
      <w:r>
        <w:rPr>
          <w:sz w:val="24"/>
          <w:szCs w:val="24"/>
        </w:rPr>
        <w:t>кетоацидоз</w:t>
      </w:r>
      <w:proofErr w:type="spellEnd"/>
      <w:r>
        <w:rPr>
          <w:sz w:val="24"/>
          <w:szCs w:val="24"/>
        </w:rPr>
        <w:t xml:space="preserve"> (у таких випадках рекомендоване застосування інсуліну);</w:t>
      </w:r>
    </w:p>
    <w:p w:rsidR="002208B1" w:rsidRDefault="002208B1" w:rsidP="002208B1">
      <w:pPr>
        <w:numPr>
          <w:ilvl w:val="1"/>
          <w:numId w:val="3"/>
        </w:numPr>
        <w:tabs>
          <w:tab w:val="num" w:pos="426"/>
        </w:tabs>
        <w:spacing w:line="240" w:lineRule="auto"/>
        <w:ind w:hanging="1440"/>
        <w:outlineLvl w:val="0"/>
        <w:rPr>
          <w:sz w:val="24"/>
          <w:szCs w:val="24"/>
        </w:rPr>
      </w:pPr>
      <w:r>
        <w:rPr>
          <w:sz w:val="24"/>
          <w:szCs w:val="24"/>
        </w:rPr>
        <w:t>тяжка печінкова або ниркова недостатність;</w:t>
      </w:r>
    </w:p>
    <w:p w:rsidR="002208B1" w:rsidRDefault="002208B1" w:rsidP="002208B1">
      <w:pPr>
        <w:numPr>
          <w:ilvl w:val="1"/>
          <w:numId w:val="3"/>
        </w:numPr>
        <w:tabs>
          <w:tab w:val="num" w:pos="426"/>
        </w:tabs>
        <w:spacing w:line="240" w:lineRule="auto"/>
        <w:ind w:hanging="1440"/>
        <w:outlineLvl w:val="0"/>
        <w:rPr>
          <w:b/>
          <w:i/>
          <w:sz w:val="24"/>
          <w:szCs w:val="24"/>
        </w:rPr>
      </w:pPr>
      <w:r>
        <w:rPr>
          <w:sz w:val="24"/>
          <w:szCs w:val="24"/>
        </w:rPr>
        <w:t xml:space="preserve">лікування </w:t>
      </w:r>
      <w:proofErr w:type="spellStart"/>
      <w:r>
        <w:rPr>
          <w:sz w:val="24"/>
          <w:szCs w:val="24"/>
        </w:rPr>
        <w:t>міконазолом</w:t>
      </w:r>
      <w:proofErr w:type="spellEnd"/>
      <w:r>
        <w:rPr>
          <w:sz w:val="24"/>
          <w:szCs w:val="24"/>
        </w:rPr>
        <w:t>;</w:t>
      </w:r>
    </w:p>
    <w:p w:rsidR="002208B1" w:rsidRDefault="002208B1" w:rsidP="002208B1">
      <w:pPr>
        <w:numPr>
          <w:ilvl w:val="1"/>
          <w:numId w:val="3"/>
        </w:numPr>
        <w:tabs>
          <w:tab w:val="clear" w:pos="1440"/>
          <w:tab w:val="num" w:pos="426"/>
          <w:tab w:val="left" w:pos="4335"/>
        </w:tabs>
        <w:spacing w:line="240" w:lineRule="auto"/>
        <w:ind w:hanging="1440"/>
        <w:jc w:val="left"/>
        <w:rPr>
          <w:b/>
          <w:bCs/>
          <w:sz w:val="24"/>
          <w:szCs w:val="24"/>
        </w:rPr>
      </w:pPr>
      <w:r>
        <w:rPr>
          <w:sz w:val="24"/>
          <w:szCs w:val="24"/>
        </w:rPr>
        <w:t>період годування груддю.</w:t>
      </w:r>
    </w:p>
    <w:p w:rsidR="002208B1" w:rsidRDefault="002208B1" w:rsidP="002208B1">
      <w:pPr>
        <w:spacing w:line="240" w:lineRule="auto"/>
        <w:rPr>
          <w:sz w:val="24"/>
          <w:szCs w:val="24"/>
          <w:lang w:val="ru-RU" w:eastAsia="uk-UA"/>
        </w:rPr>
      </w:pPr>
    </w:p>
    <w:p w:rsidR="002208B1" w:rsidRDefault="002208B1" w:rsidP="002208B1">
      <w:pPr>
        <w:pStyle w:val="FR2"/>
        <w:spacing w:line="240" w:lineRule="auto"/>
        <w:jc w:val="both"/>
        <w:rPr>
          <w:rFonts w:ascii="Times New Roman" w:hAnsi="Times New Roman" w:cs="Times New Roman"/>
          <w:lang w:val="uk-UA"/>
        </w:rPr>
      </w:pPr>
      <w:r>
        <w:rPr>
          <w:rFonts w:ascii="Times New Roman" w:hAnsi="Times New Roman" w:cs="Times New Roman"/>
          <w:b/>
          <w:i/>
          <w:lang w:val="uk-UA"/>
        </w:rPr>
        <w:t>Взаємодія з іншими лікарськими засобами та інші види взаємодій.</w:t>
      </w:r>
      <w:r>
        <w:rPr>
          <w:rFonts w:ascii="Times New Roman" w:hAnsi="Times New Roman" w:cs="Times New Roman"/>
          <w:lang w:val="uk-UA"/>
        </w:rPr>
        <w:t xml:space="preserve"> </w:t>
      </w:r>
    </w:p>
    <w:p w:rsidR="002208B1" w:rsidRDefault="002208B1" w:rsidP="002208B1">
      <w:pPr>
        <w:spacing w:line="240" w:lineRule="auto"/>
        <w:rPr>
          <w:sz w:val="24"/>
          <w:szCs w:val="24"/>
        </w:rPr>
      </w:pPr>
      <w:r>
        <w:rPr>
          <w:sz w:val="24"/>
          <w:szCs w:val="24"/>
        </w:rPr>
        <w:t xml:space="preserve">При призначенні препаратів, одночасне застосування з якими може спричинити </w:t>
      </w:r>
      <w:proofErr w:type="spellStart"/>
      <w:r>
        <w:rPr>
          <w:sz w:val="24"/>
          <w:szCs w:val="24"/>
        </w:rPr>
        <w:t>гіпо</w:t>
      </w:r>
      <w:proofErr w:type="spellEnd"/>
      <w:r>
        <w:rPr>
          <w:sz w:val="24"/>
          <w:szCs w:val="24"/>
        </w:rPr>
        <w:t>- або гіперглікемію (див. нижче), необхідно попередити пацієнта про необхідність ретельного контролю рівня глюкози в крові під час лікування. Може бути необхідною корекція дози цукрознижувального препарату під час та після лікування цими препаратами.</w:t>
      </w:r>
    </w:p>
    <w:p w:rsidR="002208B1" w:rsidRDefault="002208B1" w:rsidP="002208B1">
      <w:pPr>
        <w:spacing w:line="240" w:lineRule="auto"/>
        <w:rPr>
          <w:sz w:val="24"/>
          <w:szCs w:val="24"/>
          <w:u w:val="single"/>
        </w:rPr>
      </w:pPr>
      <w:r>
        <w:rPr>
          <w:sz w:val="24"/>
          <w:szCs w:val="24"/>
          <w:u w:val="single"/>
        </w:rPr>
        <w:t>Препарати, одночасне призначення з якими може підвищити ризик гіпоглікемії.</w:t>
      </w:r>
    </w:p>
    <w:p w:rsidR="002208B1" w:rsidRDefault="002208B1" w:rsidP="002208B1">
      <w:pPr>
        <w:spacing w:line="240" w:lineRule="auto"/>
        <w:rPr>
          <w:i/>
          <w:sz w:val="24"/>
          <w:szCs w:val="24"/>
        </w:rPr>
      </w:pPr>
      <w:r>
        <w:rPr>
          <w:i/>
          <w:sz w:val="24"/>
          <w:szCs w:val="24"/>
        </w:rPr>
        <w:t>Протипоказане одночасне застосування</w:t>
      </w:r>
    </w:p>
    <w:p w:rsidR="002208B1" w:rsidRDefault="002208B1" w:rsidP="002208B1">
      <w:pPr>
        <w:widowControl/>
        <w:adjustRightInd/>
        <w:spacing w:line="240" w:lineRule="auto"/>
        <w:rPr>
          <w:sz w:val="24"/>
          <w:szCs w:val="24"/>
        </w:rPr>
      </w:pPr>
      <w:proofErr w:type="spellStart"/>
      <w:r>
        <w:rPr>
          <w:i/>
          <w:sz w:val="24"/>
          <w:szCs w:val="24"/>
        </w:rPr>
        <w:t>Міконазол</w:t>
      </w:r>
      <w:proofErr w:type="spellEnd"/>
      <w:r>
        <w:rPr>
          <w:i/>
          <w:sz w:val="24"/>
          <w:szCs w:val="24"/>
        </w:rPr>
        <w:t xml:space="preserve"> </w:t>
      </w:r>
      <w:r>
        <w:rPr>
          <w:sz w:val="24"/>
          <w:szCs w:val="24"/>
        </w:rPr>
        <w:t xml:space="preserve">(для системного застосування, гель для ротової порожнини) посилює </w:t>
      </w:r>
      <w:proofErr w:type="spellStart"/>
      <w:r>
        <w:rPr>
          <w:sz w:val="24"/>
          <w:szCs w:val="24"/>
        </w:rPr>
        <w:t>гіпоглікемічний</w:t>
      </w:r>
      <w:proofErr w:type="spellEnd"/>
      <w:r>
        <w:rPr>
          <w:sz w:val="24"/>
          <w:szCs w:val="24"/>
        </w:rPr>
        <w:t xml:space="preserve"> ефект з можливим розвитком симптомів гіпоглікемії і навіть розвитком коми.</w:t>
      </w:r>
    </w:p>
    <w:p w:rsidR="002208B1" w:rsidRDefault="002208B1" w:rsidP="002208B1">
      <w:pPr>
        <w:spacing w:line="240" w:lineRule="auto"/>
        <w:rPr>
          <w:i/>
          <w:sz w:val="24"/>
          <w:szCs w:val="24"/>
        </w:rPr>
      </w:pPr>
      <w:r>
        <w:rPr>
          <w:i/>
          <w:sz w:val="24"/>
          <w:szCs w:val="24"/>
        </w:rPr>
        <w:t>Не рекомендоване одночасне застосування</w:t>
      </w:r>
    </w:p>
    <w:p w:rsidR="002208B1" w:rsidRDefault="002208B1" w:rsidP="002208B1">
      <w:pPr>
        <w:widowControl/>
        <w:adjustRightInd/>
        <w:spacing w:line="240" w:lineRule="auto"/>
        <w:rPr>
          <w:sz w:val="24"/>
          <w:szCs w:val="24"/>
        </w:rPr>
      </w:pPr>
      <w:proofErr w:type="spellStart"/>
      <w:r>
        <w:rPr>
          <w:i/>
          <w:sz w:val="24"/>
          <w:szCs w:val="24"/>
        </w:rPr>
        <w:t>Фенілбутазон</w:t>
      </w:r>
      <w:proofErr w:type="spellEnd"/>
      <w:r>
        <w:rPr>
          <w:i/>
          <w:sz w:val="24"/>
          <w:szCs w:val="24"/>
        </w:rPr>
        <w:t xml:space="preserve"> </w:t>
      </w:r>
      <w:r>
        <w:rPr>
          <w:sz w:val="24"/>
          <w:szCs w:val="24"/>
        </w:rPr>
        <w:t xml:space="preserve">(для системного застосування) посилює </w:t>
      </w:r>
      <w:proofErr w:type="spellStart"/>
      <w:r>
        <w:rPr>
          <w:sz w:val="24"/>
          <w:szCs w:val="24"/>
        </w:rPr>
        <w:t>гіпоглікемічний</w:t>
      </w:r>
      <w:proofErr w:type="spellEnd"/>
      <w:r>
        <w:rPr>
          <w:sz w:val="24"/>
          <w:szCs w:val="24"/>
        </w:rPr>
        <w:t xml:space="preserve"> ефект препаратів </w:t>
      </w:r>
      <w:proofErr w:type="spellStart"/>
      <w:r>
        <w:rPr>
          <w:sz w:val="24"/>
          <w:szCs w:val="24"/>
        </w:rPr>
        <w:t>сульфонілсечовини</w:t>
      </w:r>
      <w:proofErr w:type="spellEnd"/>
      <w:r>
        <w:rPr>
          <w:sz w:val="24"/>
          <w:szCs w:val="24"/>
        </w:rPr>
        <w:t xml:space="preserve"> (заміщає їх зв’язок з протеїнами плазми та/або зменшує їх виведення). </w:t>
      </w:r>
    </w:p>
    <w:p w:rsidR="002208B1" w:rsidRDefault="002208B1" w:rsidP="002208B1">
      <w:pPr>
        <w:widowControl/>
        <w:adjustRightInd/>
        <w:spacing w:line="240" w:lineRule="auto"/>
        <w:rPr>
          <w:sz w:val="24"/>
          <w:szCs w:val="24"/>
        </w:rPr>
      </w:pPr>
      <w:r>
        <w:rPr>
          <w:i/>
          <w:sz w:val="24"/>
          <w:szCs w:val="24"/>
        </w:rPr>
        <w:t>Алкоголь</w:t>
      </w:r>
      <w:r>
        <w:rPr>
          <w:sz w:val="24"/>
          <w:szCs w:val="24"/>
        </w:rPr>
        <w:t xml:space="preserve"> підвищує ризик виникнення </w:t>
      </w:r>
      <w:proofErr w:type="spellStart"/>
      <w:r>
        <w:rPr>
          <w:sz w:val="24"/>
          <w:szCs w:val="24"/>
        </w:rPr>
        <w:t>гіпоглікемічних</w:t>
      </w:r>
      <w:proofErr w:type="spellEnd"/>
      <w:r>
        <w:rPr>
          <w:sz w:val="24"/>
          <w:szCs w:val="24"/>
        </w:rPr>
        <w:t xml:space="preserve"> реакцій (внаслідок </w:t>
      </w:r>
      <w:proofErr w:type="spellStart"/>
      <w:r>
        <w:rPr>
          <w:sz w:val="24"/>
          <w:szCs w:val="24"/>
        </w:rPr>
        <w:t>інгібування</w:t>
      </w:r>
      <w:proofErr w:type="spellEnd"/>
      <w:r>
        <w:rPr>
          <w:sz w:val="24"/>
          <w:szCs w:val="24"/>
        </w:rPr>
        <w:t xml:space="preserve"> компенсаторних реакцій), що може призвести до </w:t>
      </w:r>
      <w:proofErr w:type="spellStart"/>
      <w:r>
        <w:rPr>
          <w:sz w:val="24"/>
          <w:szCs w:val="24"/>
        </w:rPr>
        <w:t>гіпоглікемічної</w:t>
      </w:r>
      <w:proofErr w:type="spellEnd"/>
      <w:r>
        <w:rPr>
          <w:sz w:val="24"/>
          <w:szCs w:val="24"/>
        </w:rPr>
        <w:t xml:space="preserve"> коми. Слід уникати вживання алкоголю та прийому препаратів, що містять алкоголь.</w:t>
      </w:r>
    </w:p>
    <w:p w:rsidR="002208B1" w:rsidRDefault="002208B1" w:rsidP="002208B1">
      <w:pPr>
        <w:spacing w:line="240" w:lineRule="auto"/>
        <w:rPr>
          <w:i/>
          <w:sz w:val="24"/>
          <w:szCs w:val="24"/>
        </w:rPr>
      </w:pPr>
      <w:r>
        <w:rPr>
          <w:i/>
          <w:sz w:val="24"/>
          <w:szCs w:val="24"/>
        </w:rPr>
        <w:t>Комбінації, що потребують обережності</w:t>
      </w:r>
    </w:p>
    <w:p w:rsidR="002208B1" w:rsidRDefault="002208B1" w:rsidP="002208B1">
      <w:pPr>
        <w:spacing w:line="240" w:lineRule="auto"/>
        <w:rPr>
          <w:sz w:val="24"/>
          <w:szCs w:val="24"/>
        </w:rPr>
      </w:pPr>
      <w:r>
        <w:rPr>
          <w:sz w:val="24"/>
          <w:szCs w:val="24"/>
        </w:rPr>
        <w:t xml:space="preserve">При одночасному застосуванні з одним із нижчезазначених препаратів у деяких випадках може виникнути гіпоглікемія внаслідок посилення </w:t>
      </w:r>
      <w:proofErr w:type="spellStart"/>
      <w:r>
        <w:rPr>
          <w:sz w:val="24"/>
          <w:szCs w:val="24"/>
        </w:rPr>
        <w:t>гіпоглікемічного</w:t>
      </w:r>
      <w:proofErr w:type="spellEnd"/>
      <w:r>
        <w:rPr>
          <w:sz w:val="24"/>
          <w:szCs w:val="24"/>
        </w:rPr>
        <w:t xml:space="preserve"> ефекту: інші цукрознижувальні препарати (</w:t>
      </w:r>
      <w:proofErr w:type="spellStart"/>
      <w:r>
        <w:rPr>
          <w:sz w:val="24"/>
          <w:szCs w:val="24"/>
        </w:rPr>
        <w:t>інсуліни</w:t>
      </w:r>
      <w:proofErr w:type="spellEnd"/>
      <w:r>
        <w:rPr>
          <w:sz w:val="24"/>
          <w:szCs w:val="24"/>
        </w:rPr>
        <w:t xml:space="preserve">, </w:t>
      </w:r>
      <w:proofErr w:type="spellStart"/>
      <w:r>
        <w:rPr>
          <w:sz w:val="24"/>
          <w:szCs w:val="24"/>
        </w:rPr>
        <w:t>акарбоза</w:t>
      </w:r>
      <w:proofErr w:type="spellEnd"/>
      <w:r>
        <w:rPr>
          <w:sz w:val="24"/>
          <w:szCs w:val="24"/>
        </w:rPr>
        <w:t xml:space="preserve">, </w:t>
      </w:r>
      <w:proofErr w:type="spellStart"/>
      <w:r>
        <w:rPr>
          <w:sz w:val="24"/>
          <w:szCs w:val="24"/>
        </w:rPr>
        <w:t>метформін</w:t>
      </w:r>
      <w:proofErr w:type="spellEnd"/>
      <w:r>
        <w:rPr>
          <w:sz w:val="24"/>
          <w:szCs w:val="24"/>
        </w:rPr>
        <w:t xml:space="preserve">, </w:t>
      </w:r>
      <w:proofErr w:type="spellStart"/>
      <w:r>
        <w:rPr>
          <w:sz w:val="24"/>
          <w:szCs w:val="24"/>
        </w:rPr>
        <w:t>тіазолідиндіони</w:t>
      </w:r>
      <w:proofErr w:type="spellEnd"/>
      <w:r>
        <w:rPr>
          <w:sz w:val="24"/>
          <w:szCs w:val="24"/>
        </w:rPr>
        <w:t xml:space="preserve">, інгібітори дипептидилпептидази-4, </w:t>
      </w:r>
      <w:proofErr w:type="spellStart"/>
      <w:r>
        <w:rPr>
          <w:sz w:val="24"/>
          <w:szCs w:val="24"/>
        </w:rPr>
        <w:t>агоністи</w:t>
      </w:r>
      <w:proofErr w:type="spellEnd"/>
      <w:r>
        <w:rPr>
          <w:sz w:val="24"/>
          <w:szCs w:val="24"/>
        </w:rPr>
        <w:t xml:space="preserve"> рецепторів </w:t>
      </w:r>
      <w:proofErr w:type="spellStart"/>
      <w:r>
        <w:rPr>
          <w:sz w:val="24"/>
          <w:szCs w:val="24"/>
        </w:rPr>
        <w:t>глюкагоноподібного</w:t>
      </w:r>
      <w:proofErr w:type="spellEnd"/>
      <w:r>
        <w:rPr>
          <w:sz w:val="24"/>
          <w:szCs w:val="24"/>
        </w:rPr>
        <w:t xml:space="preserve"> пептиду-1 (ГПП-1)), β</w:t>
      </w:r>
      <w:r>
        <w:rPr>
          <w:sz w:val="24"/>
          <w:szCs w:val="24"/>
        </w:rPr>
        <w:noBreakHyphen/>
        <w:t xml:space="preserve">блокатори, </w:t>
      </w:r>
      <w:proofErr w:type="spellStart"/>
      <w:r>
        <w:rPr>
          <w:sz w:val="24"/>
          <w:szCs w:val="24"/>
        </w:rPr>
        <w:t>флуконазол</w:t>
      </w:r>
      <w:proofErr w:type="spellEnd"/>
      <w:r>
        <w:rPr>
          <w:sz w:val="24"/>
          <w:szCs w:val="24"/>
        </w:rPr>
        <w:t>, інгібітори АПФ (</w:t>
      </w:r>
      <w:proofErr w:type="spellStart"/>
      <w:r>
        <w:rPr>
          <w:sz w:val="24"/>
          <w:szCs w:val="24"/>
        </w:rPr>
        <w:t>каптоприл</w:t>
      </w:r>
      <w:proofErr w:type="spellEnd"/>
      <w:r>
        <w:rPr>
          <w:sz w:val="24"/>
          <w:szCs w:val="24"/>
        </w:rPr>
        <w:t xml:space="preserve">, </w:t>
      </w:r>
      <w:proofErr w:type="spellStart"/>
      <w:r>
        <w:rPr>
          <w:sz w:val="24"/>
          <w:szCs w:val="24"/>
        </w:rPr>
        <w:t>еналаприл</w:t>
      </w:r>
      <w:proofErr w:type="spellEnd"/>
      <w:r>
        <w:rPr>
          <w:sz w:val="24"/>
          <w:szCs w:val="24"/>
        </w:rPr>
        <w:t>), антагоністи Н</w:t>
      </w:r>
      <w:r>
        <w:rPr>
          <w:sz w:val="24"/>
          <w:szCs w:val="24"/>
          <w:vertAlign w:val="subscript"/>
        </w:rPr>
        <w:t>2</w:t>
      </w:r>
      <w:r>
        <w:rPr>
          <w:sz w:val="24"/>
          <w:szCs w:val="24"/>
        </w:rPr>
        <w:t xml:space="preserve">-рецепторів, інгібітори МАО, </w:t>
      </w:r>
      <w:proofErr w:type="spellStart"/>
      <w:r>
        <w:rPr>
          <w:sz w:val="24"/>
          <w:szCs w:val="24"/>
        </w:rPr>
        <w:t>сульфонаміди</w:t>
      </w:r>
      <w:proofErr w:type="spellEnd"/>
      <w:r>
        <w:rPr>
          <w:sz w:val="24"/>
          <w:szCs w:val="24"/>
        </w:rPr>
        <w:t xml:space="preserve">, </w:t>
      </w:r>
      <w:proofErr w:type="spellStart"/>
      <w:r>
        <w:rPr>
          <w:sz w:val="24"/>
          <w:szCs w:val="24"/>
        </w:rPr>
        <w:t>кларитроміцин</w:t>
      </w:r>
      <w:proofErr w:type="spellEnd"/>
      <w:r>
        <w:rPr>
          <w:sz w:val="24"/>
          <w:szCs w:val="24"/>
        </w:rPr>
        <w:t xml:space="preserve"> та нестероїдні протизапальні препарати (НПЗП).</w:t>
      </w:r>
    </w:p>
    <w:p w:rsidR="002208B1" w:rsidRDefault="002208B1" w:rsidP="002208B1">
      <w:pPr>
        <w:spacing w:line="240" w:lineRule="auto"/>
        <w:rPr>
          <w:sz w:val="24"/>
          <w:szCs w:val="24"/>
          <w:u w:val="single"/>
        </w:rPr>
      </w:pPr>
      <w:r>
        <w:rPr>
          <w:sz w:val="24"/>
          <w:szCs w:val="24"/>
          <w:u w:val="single"/>
        </w:rPr>
        <w:t>Препарати, одночасне призначення з якими може підвищити ризик виникнення гіперглікемії</w:t>
      </w:r>
    </w:p>
    <w:p w:rsidR="002208B1" w:rsidRDefault="002208B1" w:rsidP="002208B1">
      <w:pPr>
        <w:spacing w:line="240" w:lineRule="auto"/>
        <w:rPr>
          <w:i/>
          <w:sz w:val="24"/>
          <w:szCs w:val="24"/>
        </w:rPr>
      </w:pPr>
      <w:r>
        <w:rPr>
          <w:i/>
          <w:sz w:val="24"/>
          <w:szCs w:val="24"/>
        </w:rPr>
        <w:t>Не рекомендоване одночасне застосування</w:t>
      </w:r>
    </w:p>
    <w:p w:rsidR="002208B1" w:rsidRDefault="002208B1" w:rsidP="002208B1">
      <w:pPr>
        <w:spacing w:line="240" w:lineRule="auto"/>
        <w:rPr>
          <w:sz w:val="24"/>
          <w:szCs w:val="24"/>
        </w:rPr>
      </w:pPr>
      <w:proofErr w:type="spellStart"/>
      <w:r>
        <w:rPr>
          <w:i/>
          <w:sz w:val="24"/>
          <w:szCs w:val="24"/>
        </w:rPr>
        <w:t>Даназол</w:t>
      </w:r>
      <w:proofErr w:type="spellEnd"/>
      <w:r>
        <w:rPr>
          <w:i/>
          <w:sz w:val="24"/>
          <w:szCs w:val="24"/>
        </w:rPr>
        <w:t xml:space="preserve"> </w:t>
      </w:r>
      <w:r>
        <w:rPr>
          <w:sz w:val="24"/>
          <w:szCs w:val="24"/>
        </w:rPr>
        <w:t xml:space="preserve">чинить </w:t>
      </w:r>
      <w:proofErr w:type="spellStart"/>
      <w:r>
        <w:rPr>
          <w:sz w:val="24"/>
          <w:szCs w:val="24"/>
        </w:rPr>
        <w:t>діабетогенну</w:t>
      </w:r>
      <w:proofErr w:type="spellEnd"/>
      <w:r>
        <w:rPr>
          <w:sz w:val="24"/>
          <w:szCs w:val="24"/>
        </w:rPr>
        <w:t xml:space="preserve"> дію. </w:t>
      </w:r>
    </w:p>
    <w:p w:rsidR="002208B1" w:rsidRDefault="002208B1" w:rsidP="002208B1">
      <w:pPr>
        <w:spacing w:line="240" w:lineRule="auto"/>
        <w:rPr>
          <w:i/>
          <w:sz w:val="24"/>
          <w:szCs w:val="24"/>
        </w:rPr>
      </w:pPr>
      <w:r>
        <w:rPr>
          <w:i/>
          <w:sz w:val="24"/>
          <w:szCs w:val="24"/>
        </w:rPr>
        <w:t>Комбінації, що потребують обережності</w:t>
      </w:r>
    </w:p>
    <w:p w:rsidR="002208B1" w:rsidRDefault="002208B1" w:rsidP="002208B1">
      <w:pPr>
        <w:spacing w:line="240" w:lineRule="auto"/>
        <w:rPr>
          <w:sz w:val="24"/>
          <w:szCs w:val="24"/>
        </w:rPr>
      </w:pPr>
      <w:proofErr w:type="spellStart"/>
      <w:r>
        <w:rPr>
          <w:i/>
          <w:sz w:val="24"/>
          <w:szCs w:val="24"/>
        </w:rPr>
        <w:t>Хлорпромазин</w:t>
      </w:r>
      <w:proofErr w:type="spellEnd"/>
      <w:r>
        <w:rPr>
          <w:b/>
          <w:sz w:val="24"/>
          <w:szCs w:val="24"/>
        </w:rPr>
        <w:t xml:space="preserve"> </w:t>
      </w:r>
      <w:r>
        <w:rPr>
          <w:sz w:val="24"/>
          <w:szCs w:val="24"/>
        </w:rPr>
        <w:t xml:space="preserve">(нейролептик) при застосуванні у високих дозах (понад 100 мг на добу) підвищує рівень глюкози в крові (внаслідок зменшення вивільнення інсуліну). </w:t>
      </w:r>
    </w:p>
    <w:p w:rsidR="002208B1" w:rsidRDefault="002208B1" w:rsidP="002208B1">
      <w:pPr>
        <w:spacing w:line="240" w:lineRule="auto"/>
        <w:rPr>
          <w:sz w:val="24"/>
          <w:szCs w:val="24"/>
        </w:rPr>
      </w:pPr>
      <w:proofErr w:type="spellStart"/>
      <w:r>
        <w:rPr>
          <w:i/>
          <w:sz w:val="24"/>
          <w:szCs w:val="24"/>
        </w:rPr>
        <w:t>Глюкокортикоїди</w:t>
      </w:r>
      <w:proofErr w:type="spellEnd"/>
      <w:r>
        <w:rPr>
          <w:i/>
          <w:sz w:val="24"/>
          <w:szCs w:val="24"/>
        </w:rPr>
        <w:t xml:space="preserve"> (для системного та місцевого застосування: </w:t>
      </w:r>
      <w:proofErr w:type="spellStart"/>
      <w:r>
        <w:rPr>
          <w:i/>
          <w:sz w:val="24"/>
          <w:szCs w:val="24"/>
        </w:rPr>
        <w:t>внутрішньосуглобові</w:t>
      </w:r>
      <w:proofErr w:type="spellEnd"/>
      <w:r>
        <w:rPr>
          <w:i/>
          <w:sz w:val="24"/>
          <w:szCs w:val="24"/>
        </w:rPr>
        <w:t xml:space="preserve">, нашкірні та ректальні препарати) та </w:t>
      </w:r>
      <w:proofErr w:type="spellStart"/>
      <w:r>
        <w:rPr>
          <w:i/>
          <w:sz w:val="24"/>
          <w:szCs w:val="24"/>
        </w:rPr>
        <w:t>тетракозактид</w:t>
      </w:r>
      <w:proofErr w:type="spellEnd"/>
      <w:r>
        <w:rPr>
          <w:sz w:val="24"/>
          <w:szCs w:val="24"/>
        </w:rPr>
        <w:t xml:space="preserve"> підвищують рівень глюкози в крові з можливим розвитком </w:t>
      </w:r>
      <w:proofErr w:type="spellStart"/>
      <w:r>
        <w:rPr>
          <w:sz w:val="24"/>
          <w:szCs w:val="24"/>
        </w:rPr>
        <w:t>кетоацидозу</w:t>
      </w:r>
      <w:proofErr w:type="spellEnd"/>
      <w:r>
        <w:rPr>
          <w:sz w:val="24"/>
          <w:szCs w:val="24"/>
        </w:rPr>
        <w:t xml:space="preserve"> (зменшують толерантність до вуглеводів).</w:t>
      </w:r>
    </w:p>
    <w:p w:rsidR="002208B1" w:rsidRDefault="002208B1" w:rsidP="002208B1">
      <w:pPr>
        <w:spacing w:line="240" w:lineRule="auto"/>
        <w:rPr>
          <w:sz w:val="24"/>
          <w:szCs w:val="24"/>
        </w:rPr>
      </w:pPr>
      <w:r>
        <w:rPr>
          <w:i/>
          <w:sz w:val="24"/>
          <w:szCs w:val="24"/>
        </w:rPr>
        <w:t xml:space="preserve">Внутрішньовенні: </w:t>
      </w:r>
      <w:proofErr w:type="spellStart"/>
      <w:r>
        <w:rPr>
          <w:i/>
          <w:sz w:val="24"/>
          <w:szCs w:val="24"/>
        </w:rPr>
        <w:t>ритодрин</w:t>
      </w:r>
      <w:proofErr w:type="spellEnd"/>
      <w:r>
        <w:rPr>
          <w:i/>
          <w:sz w:val="24"/>
          <w:szCs w:val="24"/>
        </w:rPr>
        <w:t xml:space="preserve">, </w:t>
      </w:r>
      <w:proofErr w:type="spellStart"/>
      <w:r>
        <w:rPr>
          <w:i/>
          <w:sz w:val="24"/>
          <w:szCs w:val="24"/>
        </w:rPr>
        <w:t>сальбутамол</w:t>
      </w:r>
      <w:proofErr w:type="spellEnd"/>
      <w:r>
        <w:rPr>
          <w:i/>
          <w:sz w:val="24"/>
          <w:szCs w:val="24"/>
        </w:rPr>
        <w:t xml:space="preserve">, </w:t>
      </w:r>
      <w:proofErr w:type="spellStart"/>
      <w:r>
        <w:rPr>
          <w:i/>
          <w:sz w:val="24"/>
          <w:szCs w:val="24"/>
        </w:rPr>
        <w:t>тербуталін</w:t>
      </w:r>
      <w:proofErr w:type="spellEnd"/>
      <w:r>
        <w:rPr>
          <w:i/>
          <w:sz w:val="24"/>
          <w:szCs w:val="24"/>
        </w:rPr>
        <w:t xml:space="preserve"> </w:t>
      </w:r>
      <w:r>
        <w:rPr>
          <w:sz w:val="24"/>
          <w:szCs w:val="24"/>
        </w:rPr>
        <w:t>підвищують рівень глюкози крові через β</w:t>
      </w:r>
      <w:r>
        <w:rPr>
          <w:sz w:val="24"/>
          <w:szCs w:val="24"/>
          <w:vertAlign w:val="subscript"/>
        </w:rPr>
        <w:t>2</w:t>
      </w:r>
      <w:r>
        <w:rPr>
          <w:sz w:val="24"/>
          <w:szCs w:val="24"/>
        </w:rPr>
        <w:t xml:space="preserve">-агоністичний ефект. </w:t>
      </w:r>
    </w:p>
    <w:p w:rsidR="002208B1" w:rsidRDefault="002208B1" w:rsidP="002208B1">
      <w:pPr>
        <w:spacing w:line="240" w:lineRule="auto"/>
        <w:rPr>
          <w:sz w:val="24"/>
          <w:szCs w:val="24"/>
        </w:rPr>
      </w:pPr>
      <w:r>
        <w:rPr>
          <w:i/>
          <w:sz w:val="24"/>
          <w:szCs w:val="24"/>
        </w:rPr>
        <w:t>Препарати звіробою (</w:t>
      </w:r>
      <w:proofErr w:type="spellStart"/>
      <w:r>
        <w:rPr>
          <w:i/>
          <w:sz w:val="24"/>
          <w:szCs w:val="24"/>
          <w:lang w:val="en-US"/>
        </w:rPr>
        <w:t>Hypericum</w:t>
      </w:r>
      <w:proofErr w:type="spellEnd"/>
      <w:r w:rsidRPr="002208B1">
        <w:rPr>
          <w:i/>
          <w:sz w:val="24"/>
          <w:szCs w:val="24"/>
        </w:rPr>
        <w:t xml:space="preserve"> </w:t>
      </w:r>
      <w:proofErr w:type="spellStart"/>
      <w:r>
        <w:rPr>
          <w:i/>
          <w:sz w:val="24"/>
          <w:szCs w:val="24"/>
          <w:lang w:val="en-US"/>
        </w:rPr>
        <w:t>perforatum</w:t>
      </w:r>
      <w:proofErr w:type="spellEnd"/>
      <w:r>
        <w:rPr>
          <w:i/>
          <w:sz w:val="24"/>
          <w:szCs w:val="24"/>
        </w:rPr>
        <w:t>)</w:t>
      </w:r>
      <w:r>
        <w:rPr>
          <w:b/>
          <w:sz w:val="24"/>
          <w:szCs w:val="24"/>
        </w:rPr>
        <w:t xml:space="preserve"> </w:t>
      </w:r>
      <w:r>
        <w:rPr>
          <w:sz w:val="24"/>
          <w:szCs w:val="24"/>
        </w:rPr>
        <w:t xml:space="preserve">знижують концентрацію </w:t>
      </w:r>
      <w:proofErr w:type="spellStart"/>
      <w:r>
        <w:rPr>
          <w:sz w:val="24"/>
          <w:szCs w:val="24"/>
        </w:rPr>
        <w:t>гліклазиду</w:t>
      </w:r>
      <w:proofErr w:type="spellEnd"/>
      <w:r>
        <w:rPr>
          <w:sz w:val="24"/>
          <w:szCs w:val="24"/>
        </w:rPr>
        <w:t>. Слід наголосити на важливості контролю глюкози крові.</w:t>
      </w:r>
    </w:p>
    <w:p w:rsidR="002208B1" w:rsidRDefault="002208B1" w:rsidP="002208B1">
      <w:pPr>
        <w:spacing w:line="240" w:lineRule="auto"/>
        <w:rPr>
          <w:sz w:val="24"/>
          <w:szCs w:val="24"/>
          <w:u w:val="single"/>
        </w:rPr>
      </w:pPr>
      <w:r>
        <w:rPr>
          <w:sz w:val="24"/>
          <w:szCs w:val="24"/>
          <w:u w:val="single"/>
        </w:rPr>
        <w:t xml:space="preserve">Препарати, які можуть спричинити </w:t>
      </w:r>
      <w:proofErr w:type="spellStart"/>
      <w:r>
        <w:rPr>
          <w:sz w:val="24"/>
          <w:szCs w:val="24"/>
          <w:u w:val="single"/>
        </w:rPr>
        <w:t>дисглікемію</w:t>
      </w:r>
      <w:proofErr w:type="spellEnd"/>
      <w:r>
        <w:rPr>
          <w:sz w:val="24"/>
          <w:szCs w:val="24"/>
          <w:u w:val="single"/>
        </w:rPr>
        <w:t>.</w:t>
      </w:r>
    </w:p>
    <w:p w:rsidR="002208B1" w:rsidRDefault="002208B1" w:rsidP="002208B1">
      <w:pPr>
        <w:spacing w:line="240" w:lineRule="auto"/>
        <w:rPr>
          <w:i/>
          <w:sz w:val="24"/>
          <w:szCs w:val="24"/>
        </w:rPr>
      </w:pPr>
      <w:r>
        <w:rPr>
          <w:i/>
          <w:sz w:val="24"/>
          <w:szCs w:val="24"/>
        </w:rPr>
        <w:t>Комбінації, що потребують обережності</w:t>
      </w:r>
    </w:p>
    <w:p w:rsidR="002208B1" w:rsidRDefault="002208B1" w:rsidP="002208B1">
      <w:pPr>
        <w:spacing w:line="240" w:lineRule="auto"/>
        <w:rPr>
          <w:sz w:val="24"/>
          <w:szCs w:val="24"/>
        </w:rPr>
      </w:pPr>
      <w:proofErr w:type="spellStart"/>
      <w:r>
        <w:rPr>
          <w:i/>
          <w:sz w:val="24"/>
          <w:szCs w:val="24"/>
        </w:rPr>
        <w:t>Фторхінолони</w:t>
      </w:r>
      <w:proofErr w:type="spellEnd"/>
      <w:r>
        <w:rPr>
          <w:sz w:val="24"/>
          <w:szCs w:val="24"/>
        </w:rPr>
        <w:t xml:space="preserve">. У разі одночасного застосування з </w:t>
      </w:r>
      <w:proofErr w:type="spellStart"/>
      <w:r>
        <w:rPr>
          <w:sz w:val="24"/>
          <w:szCs w:val="24"/>
        </w:rPr>
        <w:t>Діаглізидом</w:t>
      </w:r>
      <w:proofErr w:type="spellEnd"/>
      <w:r>
        <w:rPr>
          <w:sz w:val="24"/>
          <w:szCs w:val="24"/>
        </w:rPr>
        <w:t xml:space="preserve"> MR 60 мг пацієнта слід попередити про ризик виникнення </w:t>
      </w:r>
      <w:proofErr w:type="spellStart"/>
      <w:r>
        <w:rPr>
          <w:sz w:val="24"/>
          <w:szCs w:val="24"/>
        </w:rPr>
        <w:t>дисглікемії</w:t>
      </w:r>
      <w:proofErr w:type="spellEnd"/>
      <w:r>
        <w:rPr>
          <w:sz w:val="24"/>
          <w:szCs w:val="24"/>
        </w:rPr>
        <w:t xml:space="preserve"> та про важливість моніторингу рівня глюкози крові.</w:t>
      </w:r>
    </w:p>
    <w:p w:rsidR="002208B1" w:rsidRDefault="002208B1" w:rsidP="002208B1">
      <w:pPr>
        <w:spacing w:line="240" w:lineRule="auto"/>
        <w:rPr>
          <w:sz w:val="24"/>
          <w:szCs w:val="24"/>
          <w:u w:val="single"/>
        </w:rPr>
      </w:pPr>
      <w:r>
        <w:rPr>
          <w:sz w:val="24"/>
          <w:szCs w:val="24"/>
          <w:u w:val="single"/>
        </w:rPr>
        <w:t>Комбінації, які слід брати до уваги</w:t>
      </w:r>
    </w:p>
    <w:p w:rsidR="002208B1" w:rsidRDefault="002208B1" w:rsidP="002208B1">
      <w:pPr>
        <w:spacing w:line="240" w:lineRule="auto"/>
        <w:outlineLvl w:val="0"/>
        <w:rPr>
          <w:b/>
          <w:bCs/>
          <w:i/>
          <w:sz w:val="24"/>
          <w:szCs w:val="24"/>
        </w:rPr>
      </w:pPr>
      <w:r>
        <w:rPr>
          <w:i/>
          <w:sz w:val="24"/>
          <w:szCs w:val="24"/>
        </w:rPr>
        <w:t xml:space="preserve">Антикоагулянти (наприклад </w:t>
      </w:r>
      <w:proofErr w:type="spellStart"/>
      <w:r>
        <w:rPr>
          <w:i/>
          <w:sz w:val="24"/>
          <w:szCs w:val="24"/>
        </w:rPr>
        <w:t>варфарин</w:t>
      </w:r>
      <w:proofErr w:type="spellEnd"/>
      <w:r>
        <w:rPr>
          <w:i/>
          <w:sz w:val="24"/>
          <w:szCs w:val="24"/>
        </w:rPr>
        <w:t xml:space="preserve"> та ін.).</w:t>
      </w:r>
      <w:r>
        <w:rPr>
          <w:sz w:val="24"/>
          <w:szCs w:val="24"/>
        </w:rPr>
        <w:t xml:space="preserve"> При одночасному застосуванні з антикоагулянтами препарати </w:t>
      </w:r>
      <w:proofErr w:type="spellStart"/>
      <w:r>
        <w:rPr>
          <w:sz w:val="24"/>
          <w:szCs w:val="24"/>
        </w:rPr>
        <w:t>сульфонілсечовини</w:t>
      </w:r>
      <w:proofErr w:type="spellEnd"/>
      <w:r>
        <w:rPr>
          <w:sz w:val="24"/>
          <w:szCs w:val="24"/>
        </w:rPr>
        <w:t xml:space="preserve"> можуть потенціювати </w:t>
      </w:r>
      <w:proofErr w:type="spellStart"/>
      <w:r>
        <w:rPr>
          <w:sz w:val="24"/>
          <w:szCs w:val="24"/>
        </w:rPr>
        <w:t>антикоагулянтну</w:t>
      </w:r>
      <w:proofErr w:type="spellEnd"/>
      <w:r>
        <w:rPr>
          <w:sz w:val="24"/>
          <w:szCs w:val="24"/>
        </w:rPr>
        <w:t xml:space="preserve"> дію останніх. У разі необхідності дозу антикоагулянтів можна відкоригувати.</w:t>
      </w:r>
    </w:p>
    <w:p w:rsidR="002208B1" w:rsidRDefault="002208B1" w:rsidP="002208B1">
      <w:pPr>
        <w:spacing w:line="240" w:lineRule="auto"/>
        <w:rPr>
          <w:b/>
          <w:i/>
          <w:sz w:val="24"/>
          <w:szCs w:val="24"/>
        </w:rPr>
      </w:pPr>
    </w:p>
    <w:p w:rsidR="002208B1" w:rsidRDefault="002208B1" w:rsidP="002208B1">
      <w:pPr>
        <w:spacing w:line="240" w:lineRule="auto"/>
        <w:rPr>
          <w:sz w:val="24"/>
          <w:szCs w:val="24"/>
        </w:rPr>
      </w:pPr>
      <w:r>
        <w:rPr>
          <w:b/>
          <w:i/>
          <w:sz w:val="24"/>
          <w:szCs w:val="24"/>
        </w:rPr>
        <w:t>Особливості застосування.</w:t>
      </w:r>
      <w:r>
        <w:rPr>
          <w:sz w:val="24"/>
          <w:szCs w:val="24"/>
        </w:rPr>
        <w:t xml:space="preserve"> </w:t>
      </w:r>
    </w:p>
    <w:p w:rsidR="002208B1" w:rsidRDefault="002208B1" w:rsidP="002208B1">
      <w:pPr>
        <w:tabs>
          <w:tab w:val="left" w:pos="426"/>
          <w:tab w:val="left" w:pos="1701"/>
          <w:tab w:val="left" w:pos="2268"/>
          <w:tab w:val="left" w:pos="2835"/>
        </w:tabs>
        <w:spacing w:line="280" w:lineRule="atLeast"/>
        <w:rPr>
          <w:sz w:val="24"/>
          <w:szCs w:val="24"/>
          <w:lang w:eastAsia="fr-FR"/>
        </w:rPr>
      </w:pPr>
      <w:r>
        <w:rPr>
          <w:i/>
          <w:sz w:val="24"/>
          <w:szCs w:val="24"/>
        </w:rPr>
        <w:t>Гіпоглікемія</w:t>
      </w:r>
      <w:r>
        <w:rPr>
          <w:sz w:val="24"/>
          <w:szCs w:val="24"/>
        </w:rPr>
        <w:t xml:space="preserve">. Цей препарат слід призначати тільки тим пацієнтам, які мають можливість регулярно харчуватися (включаючи сніданок). Важливо регулярно приймати вуглеводи, оскільки підвищення ризику гіпоглікемії виникає у випадках, коли їжа приймається пізно, в неадекватній кількості або якщо ця їжа із низьким вмістом вуглеводів. </w:t>
      </w:r>
      <w:r>
        <w:rPr>
          <w:sz w:val="24"/>
          <w:szCs w:val="24"/>
          <w:lang w:eastAsia="fr-FR"/>
        </w:rPr>
        <w:t xml:space="preserve">Виникнення гіпоглікемії більш вірогідне при низькокалорійному харчуванні, довготривалому або сильному фізичному навантаженні, вживанні алкоголю або застосуванні комбінації </w:t>
      </w:r>
      <w:proofErr w:type="spellStart"/>
      <w:r>
        <w:rPr>
          <w:sz w:val="24"/>
          <w:szCs w:val="24"/>
          <w:lang w:eastAsia="fr-FR"/>
        </w:rPr>
        <w:t>гіпоглікемічних</w:t>
      </w:r>
      <w:proofErr w:type="spellEnd"/>
      <w:r>
        <w:rPr>
          <w:sz w:val="24"/>
          <w:szCs w:val="24"/>
          <w:lang w:eastAsia="fr-FR"/>
        </w:rPr>
        <w:t xml:space="preserve"> препаратів.</w:t>
      </w:r>
    </w:p>
    <w:p w:rsidR="002208B1" w:rsidRDefault="002208B1" w:rsidP="002208B1">
      <w:pPr>
        <w:widowControl/>
        <w:tabs>
          <w:tab w:val="left" w:pos="426"/>
          <w:tab w:val="left" w:pos="1701"/>
          <w:tab w:val="left" w:pos="2268"/>
          <w:tab w:val="left" w:pos="2835"/>
        </w:tabs>
        <w:adjustRightInd/>
        <w:spacing w:line="280" w:lineRule="atLeast"/>
        <w:rPr>
          <w:sz w:val="24"/>
          <w:szCs w:val="24"/>
          <w:lang w:val="ru-RU" w:eastAsia="fr-FR"/>
        </w:rPr>
      </w:pPr>
      <w:r>
        <w:rPr>
          <w:sz w:val="24"/>
          <w:szCs w:val="24"/>
          <w:lang w:eastAsia="fr-FR"/>
        </w:rPr>
        <w:t xml:space="preserve">При прийомі препаратів </w:t>
      </w:r>
      <w:proofErr w:type="spellStart"/>
      <w:r>
        <w:rPr>
          <w:sz w:val="24"/>
          <w:szCs w:val="24"/>
          <w:lang w:eastAsia="fr-FR"/>
        </w:rPr>
        <w:t>сульфонілсечовини</w:t>
      </w:r>
      <w:proofErr w:type="spellEnd"/>
      <w:r>
        <w:rPr>
          <w:sz w:val="24"/>
          <w:szCs w:val="24"/>
          <w:lang w:eastAsia="fr-FR"/>
        </w:rPr>
        <w:t xml:space="preserve"> може виникати гіпоглікемія (див. розділ «Побічні реакції»). Іноді гіпоглікемія може бути тяжкою та тривалою. У такому випадку може бути необхідною госпіталізація та призначення глюкози на декілька днів.</w:t>
      </w:r>
    </w:p>
    <w:p w:rsidR="002208B1" w:rsidRDefault="002208B1" w:rsidP="002208B1">
      <w:pPr>
        <w:widowControl/>
        <w:tabs>
          <w:tab w:val="left" w:pos="426"/>
          <w:tab w:val="left" w:pos="1701"/>
          <w:tab w:val="left" w:pos="2268"/>
          <w:tab w:val="left" w:pos="2835"/>
        </w:tabs>
        <w:adjustRightInd/>
        <w:spacing w:line="280" w:lineRule="atLeast"/>
        <w:rPr>
          <w:sz w:val="24"/>
          <w:szCs w:val="24"/>
          <w:lang w:eastAsia="fr-FR"/>
        </w:rPr>
      </w:pPr>
      <w:r>
        <w:rPr>
          <w:sz w:val="24"/>
          <w:szCs w:val="24"/>
          <w:lang w:eastAsia="fr-FR"/>
        </w:rPr>
        <w:t>Для зниження ризику виникнення епізодів гіпоглікемії необхідно брати до уваги індивідуальні особливості пацієнтів, давати їм чіткі пояснення та ретельно підбирати дозу.</w:t>
      </w:r>
    </w:p>
    <w:p w:rsidR="002208B1" w:rsidRDefault="002208B1" w:rsidP="002208B1">
      <w:pPr>
        <w:spacing w:line="240" w:lineRule="auto"/>
        <w:rPr>
          <w:sz w:val="24"/>
          <w:szCs w:val="24"/>
          <w:lang w:eastAsia="en-GB"/>
        </w:rPr>
      </w:pPr>
      <w:r>
        <w:rPr>
          <w:sz w:val="24"/>
          <w:szCs w:val="24"/>
        </w:rPr>
        <w:t>Фактори, що підвищують ризик виникнення гіпоглікемії:</w:t>
      </w:r>
    </w:p>
    <w:p w:rsidR="002208B1" w:rsidRDefault="002208B1" w:rsidP="002208B1">
      <w:pPr>
        <w:numPr>
          <w:ilvl w:val="0"/>
          <w:numId w:val="4"/>
        </w:numPr>
        <w:tabs>
          <w:tab w:val="num" w:pos="426"/>
        </w:tabs>
        <w:spacing w:line="220" w:lineRule="atLeast"/>
        <w:ind w:left="426" w:hanging="426"/>
        <w:rPr>
          <w:sz w:val="24"/>
          <w:szCs w:val="24"/>
        </w:rPr>
      </w:pPr>
      <w:r>
        <w:rPr>
          <w:sz w:val="24"/>
          <w:szCs w:val="24"/>
        </w:rPr>
        <w:t>пацієнт відмовляється або не може виконувати рекомендації лікаря (особливо це   стосується пацієнтів літнього віку);</w:t>
      </w:r>
    </w:p>
    <w:p w:rsidR="002208B1" w:rsidRDefault="002208B1" w:rsidP="002208B1">
      <w:pPr>
        <w:numPr>
          <w:ilvl w:val="0"/>
          <w:numId w:val="4"/>
        </w:numPr>
        <w:tabs>
          <w:tab w:val="num" w:pos="426"/>
        </w:tabs>
        <w:spacing w:line="240" w:lineRule="auto"/>
        <w:ind w:left="426" w:hanging="426"/>
        <w:rPr>
          <w:sz w:val="24"/>
          <w:szCs w:val="24"/>
        </w:rPr>
      </w:pPr>
      <w:r>
        <w:rPr>
          <w:sz w:val="24"/>
          <w:szCs w:val="24"/>
        </w:rPr>
        <w:t>незадовільне, нерегулярне харчування, пропуски прийому їжі, періоди голодування або зміни дієти;</w:t>
      </w:r>
    </w:p>
    <w:p w:rsidR="002208B1" w:rsidRDefault="002208B1" w:rsidP="002208B1">
      <w:pPr>
        <w:numPr>
          <w:ilvl w:val="0"/>
          <w:numId w:val="4"/>
        </w:numPr>
        <w:tabs>
          <w:tab w:val="num" w:pos="426"/>
        </w:tabs>
        <w:spacing w:line="240" w:lineRule="auto"/>
        <w:ind w:left="714" w:hanging="714"/>
        <w:rPr>
          <w:sz w:val="24"/>
          <w:szCs w:val="24"/>
        </w:rPr>
      </w:pPr>
      <w:r>
        <w:rPr>
          <w:sz w:val="24"/>
          <w:szCs w:val="24"/>
        </w:rPr>
        <w:t>дисбаланс між фізичним навантаженням та вживанням вуглеводів;</w:t>
      </w:r>
    </w:p>
    <w:p w:rsidR="002208B1" w:rsidRDefault="002208B1" w:rsidP="002208B1">
      <w:pPr>
        <w:numPr>
          <w:ilvl w:val="0"/>
          <w:numId w:val="5"/>
        </w:numPr>
        <w:tabs>
          <w:tab w:val="num" w:pos="426"/>
        </w:tabs>
        <w:spacing w:line="240" w:lineRule="auto"/>
        <w:ind w:left="720" w:hanging="714"/>
        <w:rPr>
          <w:sz w:val="24"/>
          <w:szCs w:val="24"/>
        </w:rPr>
      </w:pPr>
      <w:r>
        <w:rPr>
          <w:sz w:val="24"/>
          <w:szCs w:val="24"/>
        </w:rPr>
        <w:t>ниркова недостатність;</w:t>
      </w:r>
    </w:p>
    <w:p w:rsidR="002208B1" w:rsidRDefault="002208B1" w:rsidP="002208B1">
      <w:pPr>
        <w:numPr>
          <w:ilvl w:val="0"/>
          <w:numId w:val="5"/>
        </w:numPr>
        <w:tabs>
          <w:tab w:val="num" w:pos="426"/>
        </w:tabs>
        <w:spacing w:line="240" w:lineRule="auto"/>
        <w:ind w:left="426" w:hanging="420"/>
        <w:rPr>
          <w:sz w:val="24"/>
          <w:szCs w:val="24"/>
        </w:rPr>
      </w:pPr>
      <w:r>
        <w:rPr>
          <w:sz w:val="24"/>
          <w:szCs w:val="24"/>
        </w:rPr>
        <w:t>тяжка печінкова недостатність;</w:t>
      </w:r>
    </w:p>
    <w:p w:rsidR="002208B1" w:rsidRDefault="002208B1" w:rsidP="002208B1">
      <w:pPr>
        <w:numPr>
          <w:ilvl w:val="0"/>
          <w:numId w:val="5"/>
        </w:numPr>
        <w:tabs>
          <w:tab w:val="num" w:pos="426"/>
        </w:tabs>
        <w:spacing w:line="240" w:lineRule="auto"/>
        <w:ind w:left="720" w:hanging="714"/>
        <w:rPr>
          <w:sz w:val="24"/>
          <w:szCs w:val="24"/>
        </w:rPr>
      </w:pPr>
      <w:r>
        <w:rPr>
          <w:sz w:val="24"/>
          <w:szCs w:val="24"/>
        </w:rPr>
        <w:t>передозування препарату;</w:t>
      </w:r>
    </w:p>
    <w:p w:rsidR="002208B1" w:rsidRDefault="002208B1" w:rsidP="002208B1">
      <w:pPr>
        <w:numPr>
          <w:ilvl w:val="0"/>
          <w:numId w:val="5"/>
        </w:numPr>
        <w:tabs>
          <w:tab w:val="num" w:pos="426"/>
        </w:tabs>
        <w:spacing w:line="240" w:lineRule="auto"/>
        <w:ind w:left="426" w:hanging="420"/>
        <w:rPr>
          <w:sz w:val="24"/>
          <w:szCs w:val="24"/>
        </w:rPr>
      </w:pPr>
      <w:r>
        <w:rPr>
          <w:sz w:val="24"/>
          <w:szCs w:val="24"/>
        </w:rPr>
        <w:t xml:space="preserve">певні порушення ендокринної системи: порушення функції щитовидної залози, </w:t>
      </w:r>
      <w:proofErr w:type="spellStart"/>
      <w:r>
        <w:rPr>
          <w:sz w:val="24"/>
          <w:szCs w:val="24"/>
        </w:rPr>
        <w:t>гіпопітуїтаризм</w:t>
      </w:r>
      <w:proofErr w:type="spellEnd"/>
      <w:r>
        <w:rPr>
          <w:sz w:val="24"/>
          <w:szCs w:val="24"/>
        </w:rPr>
        <w:t xml:space="preserve"> та </w:t>
      </w:r>
      <w:proofErr w:type="spellStart"/>
      <w:r>
        <w:rPr>
          <w:sz w:val="24"/>
          <w:szCs w:val="24"/>
        </w:rPr>
        <w:t>адреналова</w:t>
      </w:r>
      <w:proofErr w:type="spellEnd"/>
      <w:r>
        <w:rPr>
          <w:sz w:val="24"/>
          <w:szCs w:val="24"/>
        </w:rPr>
        <w:t xml:space="preserve"> недостатність;</w:t>
      </w:r>
    </w:p>
    <w:p w:rsidR="002208B1" w:rsidRDefault="002208B1" w:rsidP="002208B1">
      <w:pPr>
        <w:numPr>
          <w:ilvl w:val="0"/>
          <w:numId w:val="5"/>
        </w:numPr>
        <w:tabs>
          <w:tab w:val="num" w:pos="426"/>
          <w:tab w:val="num" w:pos="1200"/>
        </w:tabs>
        <w:spacing w:line="240" w:lineRule="auto"/>
        <w:ind w:left="426" w:hanging="420"/>
        <w:rPr>
          <w:sz w:val="24"/>
          <w:szCs w:val="24"/>
        </w:rPr>
      </w:pPr>
      <w:r>
        <w:rPr>
          <w:sz w:val="24"/>
          <w:szCs w:val="24"/>
        </w:rPr>
        <w:t>одночасне застосування певних лікарських засобів (див. розділ «</w:t>
      </w:r>
      <w:r>
        <w:rPr>
          <w:bCs/>
          <w:sz w:val="24"/>
          <w:szCs w:val="24"/>
        </w:rPr>
        <w:t>Взаємодія з іншими лікарськими засобами та інші види взаємодій»</w:t>
      </w:r>
      <w:r>
        <w:rPr>
          <w:sz w:val="24"/>
          <w:szCs w:val="24"/>
        </w:rPr>
        <w:t>).</w:t>
      </w:r>
    </w:p>
    <w:p w:rsidR="002208B1" w:rsidRDefault="002208B1" w:rsidP="002208B1">
      <w:pPr>
        <w:spacing w:line="240" w:lineRule="auto"/>
        <w:rPr>
          <w:sz w:val="24"/>
          <w:szCs w:val="24"/>
        </w:rPr>
      </w:pPr>
      <w:r>
        <w:rPr>
          <w:i/>
          <w:sz w:val="24"/>
          <w:szCs w:val="24"/>
        </w:rPr>
        <w:t>Ниркова та печінкова недостатність.</w:t>
      </w:r>
      <w:r>
        <w:rPr>
          <w:sz w:val="24"/>
          <w:szCs w:val="24"/>
        </w:rPr>
        <w:t xml:space="preserve"> Фармакокінетика та/або </w:t>
      </w:r>
      <w:proofErr w:type="spellStart"/>
      <w:r>
        <w:rPr>
          <w:sz w:val="24"/>
          <w:szCs w:val="24"/>
        </w:rPr>
        <w:t>фармакодинаміка</w:t>
      </w:r>
      <w:proofErr w:type="spellEnd"/>
      <w:r>
        <w:rPr>
          <w:sz w:val="24"/>
          <w:szCs w:val="24"/>
        </w:rPr>
        <w:t xml:space="preserve"> </w:t>
      </w:r>
      <w:proofErr w:type="spellStart"/>
      <w:r>
        <w:rPr>
          <w:sz w:val="24"/>
          <w:szCs w:val="24"/>
        </w:rPr>
        <w:t>гліклазиду</w:t>
      </w:r>
      <w:proofErr w:type="spellEnd"/>
      <w:r>
        <w:rPr>
          <w:sz w:val="24"/>
          <w:szCs w:val="24"/>
        </w:rPr>
        <w:t xml:space="preserve"> може змінюватися у пацієнтів із печінковою та тяжкою нирковою недостатністю. Епізоди гіпоглікемії у таких пацієнтів можуть бути тривалими, тому потребують відповідного лікування.</w:t>
      </w:r>
    </w:p>
    <w:p w:rsidR="002208B1" w:rsidRDefault="002208B1" w:rsidP="002208B1">
      <w:pPr>
        <w:widowControl/>
        <w:tabs>
          <w:tab w:val="left" w:pos="426"/>
          <w:tab w:val="left" w:pos="1701"/>
          <w:tab w:val="left" w:pos="2268"/>
          <w:tab w:val="left" w:pos="2835"/>
        </w:tabs>
        <w:adjustRightInd/>
        <w:spacing w:line="280" w:lineRule="atLeast"/>
        <w:rPr>
          <w:sz w:val="24"/>
          <w:szCs w:val="24"/>
          <w:lang w:eastAsia="fr-FR"/>
        </w:rPr>
      </w:pPr>
      <w:r>
        <w:rPr>
          <w:sz w:val="24"/>
          <w:szCs w:val="24"/>
          <w:lang w:eastAsia="fr-FR"/>
        </w:rPr>
        <w:t>Пацієнта та членів його родини потрібно проінформувати про фактори ризику та умови, які можуть сприяти виникненню гіпоглікемії, про симптоми гіпоглікемії (див. розділ «Побічні реакції») та способи їх усунення.</w:t>
      </w:r>
    </w:p>
    <w:p w:rsidR="002208B1" w:rsidRDefault="002208B1" w:rsidP="002208B1">
      <w:pPr>
        <w:widowControl/>
        <w:tabs>
          <w:tab w:val="left" w:pos="426"/>
          <w:tab w:val="left" w:pos="1701"/>
          <w:tab w:val="left" w:pos="2268"/>
          <w:tab w:val="left" w:pos="2835"/>
        </w:tabs>
        <w:adjustRightInd/>
        <w:spacing w:line="280" w:lineRule="atLeast"/>
        <w:rPr>
          <w:sz w:val="24"/>
          <w:szCs w:val="24"/>
          <w:lang w:eastAsia="fr-FR"/>
        </w:rPr>
      </w:pPr>
      <w:r>
        <w:rPr>
          <w:sz w:val="24"/>
          <w:szCs w:val="24"/>
          <w:lang w:eastAsia="fr-FR"/>
        </w:rPr>
        <w:t>Пацієнт має бути проінформований про важливість дотримання рекомендацій лікаря щодо дієти, про важливість регулярного виконання фізичних вправ та регулярного моніторингу глюкози крові.</w:t>
      </w:r>
    </w:p>
    <w:p w:rsidR="002208B1" w:rsidRDefault="002208B1" w:rsidP="002208B1">
      <w:pPr>
        <w:spacing w:line="240" w:lineRule="auto"/>
        <w:rPr>
          <w:sz w:val="24"/>
          <w:szCs w:val="24"/>
          <w:lang w:eastAsia="en-GB"/>
        </w:rPr>
      </w:pPr>
      <w:r>
        <w:rPr>
          <w:i/>
          <w:sz w:val="24"/>
          <w:szCs w:val="24"/>
        </w:rPr>
        <w:t>Погіршення контролю глікемії</w:t>
      </w:r>
      <w:r>
        <w:rPr>
          <w:sz w:val="24"/>
          <w:szCs w:val="24"/>
        </w:rPr>
        <w:t xml:space="preserve"> у пацієнтів, які отримують цукрознижувальні препарати, може бути спричинено </w:t>
      </w:r>
      <w:r>
        <w:rPr>
          <w:sz w:val="24"/>
          <w:szCs w:val="24"/>
          <w:lang w:eastAsia="fr-FR"/>
        </w:rPr>
        <w:t>препаратами звіробою (</w:t>
      </w:r>
      <w:proofErr w:type="spellStart"/>
      <w:r>
        <w:rPr>
          <w:i/>
          <w:sz w:val="24"/>
          <w:szCs w:val="24"/>
          <w:lang w:val="en-US" w:eastAsia="fr-FR"/>
        </w:rPr>
        <w:t>Hypericum</w:t>
      </w:r>
      <w:proofErr w:type="spellEnd"/>
      <w:r w:rsidRPr="002208B1">
        <w:rPr>
          <w:i/>
          <w:sz w:val="24"/>
          <w:szCs w:val="24"/>
          <w:lang w:eastAsia="fr-FR"/>
        </w:rPr>
        <w:t xml:space="preserve"> </w:t>
      </w:r>
      <w:proofErr w:type="spellStart"/>
      <w:r>
        <w:rPr>
          <w:i/>
          <w:sz w:val="24"/>
          <w:szCs w:val="24"/>
          <w:lang w:val="en-US" w:eastAsia="fr-FR"/>
        </w:rPr>
        <w:t>perforatum</w:t>
      </w:r>
      <w:proofErr w:type="spellEnd"/>
      <w:r>
        <w:rPr>
          <w:sz w:val="24"/>
          <w:szCs w:val="24"/>
          <w:lang w:eastAsia="fr-FR"/>
        </w:rPr>
        <w:t xml:space="preserve">), </w:t>
      </w:r>
      <w:r>
        <w:rPr>
          <w:sz w:val="24"/>
          <w:szCs w:val="24"/>
        </w:rPr>
        <w:t>інфекцією, пропасницею, травмою або хірургічним втручанням. У деяких випадках може бути необхідним призначення інсуліну.</w:t>
      </w:r>
    </w:p>
    <w:p w:rsidR="002208B1" w:rsidRDefault="002208B1" w:rsidP="002208B1">
      <w:pPr>
        <w:spacing w:line="240" w:lineRule="auto"/>
        <w:rPr>
          <w:sz w:val="24"/>
          <w:szCs w:val="24"/>
        </w:rPr>
      </w:pPr>
      <w:proofErr w:type="spellStart"/>
      <w:r>
        <w:rPr>
          <w:sz w:val="24"/>
          <w:szCs w:val="24"/>
        </w:rPr>
        <w:t>Гіпоглікемічна</w:t>
      </w:r>
      <w:proofErr w:type="spellEnd"/>
      <w:r>
        <w:rPr>
          <w:sz w:val="24"/>
          <w:szCs w:val="24"/>
        </w:rPr>
        <w:t xml:space="preserve"> ефективність будь-якого перорального цукрознижувального засобу, в тому числі </w:t>
      </w:r>
      <w:proofErr w:type="spellStart"/>
      <w:r>
        <w:rPr>
          <w:sz w:val="24"/>
          <w:szCs w:val="24"/>
        </w:rPr>
        <w:t>гліклазиду</w:t>
      </w:r>
      <w:proofErr w:type="spellEnd"/>
      <w:r>
        <w:rPr>
          <w:sz w:val="24"/>
          <w:szCs w:val="24"/>
        </w:rPr>
        <w:t>, може з часом змінюватися. Це може бути наслідком прогресування тяжкості захворювання або наслідком зниження відповіді на лікування. Цей феномен відомий як вторинна недостатність, яка відрізняється від первинної недостатності, коли препарати є неефективними від самого початку лікування. Перед тим як робити висновок щодо розвитку вторинної недостатності у пацієнта, необхідно перевірити коректність призначеної дози та дотримання пацієнтом дієти.</w:t>
      </w:r>
    </w:p>
    <w:p w:rsidR="002208B1" w:rsidRDefault="002208B1" w:rsidP="002208B1">
      <w:pPr>
        <w:pStyle w:val="a3"/>
        <w:shd w:val="clear" w:color="auto" w:fill="FFFFFF"/>
        <w:spacing w:before="0" w:beforeAutospacing="0" w:after="0" w:afterAutospacing="0"/>
        <w:jc w:val="both"/>
        <w:rPr>
          <w:i/>
          <w:color w:val="000000"/>
          <w:lang w:val="uk-UA"/>
        </w:rPr>
      </w:pPr>
      <w:proofErr w:type="spellStart"/>
      <w:r>
        <w:rPr>
          <w:i/>
          <w:color w:val="000000"/>
          <w:lang w:val="uk-UA"/>
        </w:rPr>
        <w:t>Дисглікемія</w:t>
      </w:r>
      <w:proofErr w:type="spellEnd"/>
      <w:r>
        <w:rPr>
          <w:i/>
          <w:color w:val="000000"/>
          <w:lang w:val="uk-UA"/>
        </w:rPr>
        <w:t>.</w:t>
      </w:r>
    </w:p>
    <w:p w:rsidR="002208B1" w:rsidRDefault="002208B1" w:rsidP="002208B1">
      <w:pPr>
        <w:pStyle w:val="a3"/>
        <w:shd w:val="clear" w:color="auto" w:fill="FFFFFF"/>
        <w:spacing w:before="0" w:beforeAutospacing="0" w:after="0" w:afterAutospacing="0"/>
        <w:jc w:val="both"/>
        <w:rPr>
          <w:color w:val="000000"/>
          <w:lang w:val="uk-UA"/>
        </w:rPr>
      </w:pPr>
      <w:r>
        <w:rPr>
          <w:color w:val="000000"/>
          <w:lang w:val="uk-UA"/>
        </w:rPr>
        <w:t xml:space="preserve">Повідомляли про порушення рівня глюкози в крові, включаючи гіпоглікемію і гіперглікемію, у пацієнтів (особливо літнього віку) з діабетом, які отримують супутнє лікування </w:t>
      </w:r>
      <w:proofErr w:type="spellStart"/>
      <w:r>
        <w:rPr>
          <w:color w:val="000000"/>
          <w:lang w:val="uk-UA"/>
        </w:rPr>
        <w:t>фторхінолонами</w:t>
      </w:r>
      <w:proofErr w:type="spellEnd"/>
      <w:r>
        <w:rPr>
          <w:color w:val="000000"/>
          <w:lang w:val="uk-UA"/>
        </w:rPr>
        <w:t xml:space="preserve">. Усім пацієнтам, які отримують одночасно </w:t>
      </w:r>
      <w:proofErr w:type="spellStart"/>
      <w:r>
        <w:rPr>
          <w:color w:val="000000"/>
          <w:lang w:val="uk-UA"/>
        </w:rPr>
        <w:t>гліклазид</w:t>
      </w:r>
      <w:proofErr w:type="spellEnd"/>
      <w:r>
        <w:rPr>
          <w:color w:val="000000"/>
          <w:lang w:val="uk-UA"/>
        </w:rPr>
        <w:t xml:space="preserve"> і </w:t>
      </w:r>
      <w:proofErr w:type="spellStart"/>
      <w:r>
        <w:rPr>
          <w:color w:val="000000"/>
          <w:lang w:val="uk-UA"/>
        </w:rPr>
        <w:t>фторхінолони</w:t>
      </w:r>
      <w:proofErr w:type="spellEnd"/>
      <w:r>
        <w:rPr>
          <w:color w:val="000000"/>
          <w:lang w:val="uk-UA"/>
        </w:rPr>
        <w:t>, рекомендується ретельний моніторинг рівня глюкози в крові.</w:t>
      </w:r>
    </w:p>
    <w:p w:rsidR="002208B1" w:rsidRDefault="002208B1" w:rsidP="002208B1">
      <w:pPr>
        <w:pStyle w:val="a4"/>
        <w:spacing w:after="0" w:line="240" w:lineRule="auto"/>
        <w:ind w:left="0"/>
        <w:rPr>
          <w:iCs/>
          <w:sz w:val="24"/>
          <w:szCs w:val="24"/>
          <w:lang w:eastAsia="uk-UA"/>
        </w:rPr>
      </w:pPr>
      <w:r>
        <w:rPr>
          <w:i/>
          <w:iCs/>
          <w:sz w:val="24"/>
          <w:szCs w:val="24"/>
        </w:rPr>
        <w:t>Лабораторні показники</w:t>
      </w:r>
      <w:r>
        <w:rPr>
          <w:iCs/>
          <w:sz w:val="24"/>
          <w:szCs w:val="24"/>
        </w:rPr>
        <w:t xml:space="preserve">. </w:t>
      </w:r>
      <w:r>
        <w:rPr>
          <w:sz w:val="24"/>
          <w:szCs w:val="24"/>
        </w:rPr>
        <w:t xml:space="preserve">Для оцінки контролю рівня глюкози в крові рекомендовано визначати рівень </w:t>
      </w:r>
      <w:proofErr w:type="spellStart"/>
      <w:r>
        <w:rPr>
          <w:sz w:val="24"/>
          <w:szCs w:val="24"/>
        </w:rPr>
        <w:t>глікованого</w:t>
      </w:r>
      <w:proofErr w:type="spellEnd"/>
      <w:r>
        <w:rPr>
          <w:sz w:val="24"/>
          <w:szCs w:val="24"/>
        </w:rPr>
        <w:t xml:space="preserve"> гемоглобіну (або рівень глюкози в крові натще).</w:t>
      </w:r>
      <w:r>
        <w:rPr>
          <w:iCs/>
          <w:sz w:val="24"/>
          <w:szCs w:val="24"/>
          <w:lang w:eastAsia="uk-UA"/>
        </w:rPr>
        <w:t xml:space="preserve"> Може також бути корисним самостійний контроль пацієнтами рівня цукру в крові.</w:t>
      </w:r>
    </w:p>
    <w:p w:rsidR="002208B1" w:rsidRDefault="002208B1" w:rsidP="002208B1">
      <w:pPr>
        <w:pStyle w:val="a4"/>
        <w:spacing w:after="0" w:line="240" w:lineRule="auto"/>
        <w:ind w:left="0"/>
        <w:rPr>
          <w:iCs/>
          <w:strike/>
          <w:sz w:val="24"/>
          <w:szCs w:val="24"/>
          <w:lang w:eastAsia="en-GB"/>
        </w:rPr>
      </w:pPr>
      <w:r>
        <w:rPr>
          <w:i/>
          <w:iCs/>
          <w:sz w:val="24"/>
          <w:szCs w:val="24"/>
        </w:rPr>
        <w:t xml:space="preserve">У пацієнтів із дефіцитом глюкозо-6-фосфатдегідрогенази (Г6ФДГ) </w:t>
      </w:r>
      <w:r>
        <w:rPr>
          <w:iCs/>
          <w:sz w:val="24"/>
          <w:szCs w:val="24"/>
        </w:rPr>
        <w:t xml:space="preserve">застосування препаратів </w:t>
      </w:r>
      <w:proofErr w:type="spellStart"/>
      <w:r>
        <w:rPr>
          <w:iCs/>
          <w:sz w:val="24"/>
          <w:szCs w:val="24"/>
        </w:rPr>
        <w:t>сульфонілсечовини</w:t>
      </w:r>
      <w:proofErr w:type="spellEnd"/>
      <w:r>
        <w:rPr>
          <w:iCs/>
          <w:sz w:val="24"/>
          <w:szCs w:val="24"/>
        </w:rPr>
        <w:t xml:space="preserve"> може спричинити виникнення гемолітичної анемії. Оскільки </w:t>
      </w:r>
      <w:proofErr w:type="spellStart"/>
      <w:r>
        <w:rPr>
          <w:iCs/>
          <w:sz w:val="24"/>
          <w:szCs w:val="24"/>
        </w:rPr>
        <w:t>гліклазид</w:t>
      </w:r>
      <w:proofErr w:type="spellEnd"/>
      <w:r>
        <w:rPr>
          <w:iCs/>
          <w:sz w:val="24"/>
          <w:szCs w:val="24"/>
        </w:rPr>
        <w:t xml:space="preserve"> належить до класу препаратів </w:t>
      </w:r>
      <w:proofErr w:type="spellStart"/>
      <w:r>
        <w:rPr>
          <w:iCs/>
          <w:sz w:val="24"/>
          <w:szCs w:val="24"/>
        </w:rPr>
        <w:t>сульфонілсечовини</w:t>
      </w:r>
      <w:proofErr w:type="spellEnd"/>
      <w:r>
        <w:rPr>
          <w:iCs/>
          <w:sz w:val="24"/>
          <w:szCs w:val="24"/>
        </w:rPr>
        <w:t xml:space="preserve"> хімічного походження, слід бути обережними та розглянути питання щодо призначення пацієнтам із Г6ФДГ-недостатністю альтернативної терапії іншого класу.</w:t>
      </w:r>
    </w:p>
    <w:p w:rsidR="002208B1" w:rsidRDefault="002208B1" w:rsidP="002208B1">
      <w:pPr>
        <w:autoSpaceDE/>
        <w:spacing w:line="240" w:lineRule="auto"/>
        <w:ind w:right="-203"/>
        <w:textAlignment w:val="baseline"/>
        <w:rPr>
          <w:iCs/>
          <w:sz w:val="24"/>
          <w:szCs w:val="24"/>
          <w:lang w:eastAsia="en-GB"/>
        </w:rPr>
      </w:pPr>
      <w:r>
        <w:rPr>
          <w:iCs/>
          <w:sz w:val="24"/>
          <w:szCs w:val="24"/>
          <w:lang w:eastAsia="en-GB"/>
        </w:rPr>
        <w:t xml:space="preserve">До складу препарату входить </w:t>
      </w:r>
      <w:r>
        <w:rPr>
          <w:i/>
          <w:iCs/>
          <w:sz w:val="24"/>
          <w:szCs w:val="24"/>
          <w:lang w:eastAsia="en-GB"/>
        </w:rPr>
        <w:t>лактоза,</w:t>
      </w:r>
      <w:r>
        <w:rPr>
          <w:iCs/>
          <w:sz w:val="24"/>
          <w:szCs w:val="24"/>
          <w:lang w:eastAsia="en-GB"/>
        </w:rPr>
        <w:t xml:space="preserve"> тому пацієнтам з рідкісними спадковими формами  </w:t>
      </w:r>
      <w:proofErr w:type="spellStart"/>
      <w:r>
        <w:rPr>
          <w:iCs/>
          <w:sz w:val="24"/>
          <w:szCs w:val="24"/>
          <w:lang w:eastAsia="en-GB"/>
        </w:rPr>
        <w:t>непереносимісті</w:t>
      </w:r>
      <w:proofErr w:type="spellEnd"/>
      <w:r>
        <w:rPr>
          <w:iCs/>
          <w:sz w:val="24"/>
          <w:szCs w:val="24"/>
          <w:lang w:eastAsia="en-GB"/>
        </w:rPr>
        <w:t xml:space="preserve"> галактози, синдромом </w:t>
      </w:r>
      <w:proofErr w:type="spellStart"/>
      <w:r>
        <w:rPr>
          <w:iCs/>
          <w:sz w:val="24"/>
          <w:szCs w:val="24"/>
          <w:lang w:eastAsia="en-GB"/>
        </w:rPr>
        <w:t>мальабсорбції</w:t>
      </w:r>
      <w:proofErr w:type="spellEnd"/>
      <w:r>
        <w:rPr>
          <w:iCs/>
          <w:sz w:val="24"/>
          <w:szCs w:val="24"/>
          <w:lang w:eastAsia="en-GB"/>
        </w:rPr>
        <w:t xml:space="preserve"> глюкози та галактози, недостатністю лактази </w:t>
      </w:r>
      <w:proofErr w:type="spellStart"/>
      <w:r>
        <w:rPr>
          <w:iCs/>
          <w:sz w:val="24"/>
          <w:szCs w:val="24"/>
          <w:lang w:eastAsia="en-GB"/>
        </w:rPr>
        <w:t>Лаппа</w:t>
      </w:r>
      <w:proofErr w:type="spellEnd"/>
      <w:r>
        <w:rPr>
          <w:iCs/>
          <w:sz w:val="24"/>
          <w:szCs w:val="24"/>
          <w:lang w:eastAsia="en-GB"/>
        </w:rPr>
        <w:t xml:space="preserve"> не рекомендовано призначати цей препарат.</w:t>
      </w:r>
    </w:p>
    <w:p w:rsidR="002208B1" w:rsidRDefault="002208B1" w:rsidP="002208B1">
      <w:pPr>
        <w:spacing w:line="240" w:lineRule="auto"/>
        <w:rPr>
          <w:sz w:val="24"/>
          <w:szCs w:val="24"/>
          <w:lang w:eastAsia="uk-UA"/>
        </w:rPr>
      </w:pPr>
    </w:p>
    <w:p w:rsidR="002208B1" w:rsidRDefault="002208B1" w:rsidP="002208B1">
      <w:pPr>
        <w:widowControl/>
        <w:spacing w:line="240" w:lineRule="auto"/>
        <w:rPr>
          <w:i/>
          <w:sz w:val="24"/>
          <w:szCs w:val="24"/>
        </w:rPr>
      </w:pPr>
      <w:r>
        <w:rPr>
          <w:i/>
          <w:sz w:val="24"/>
          <w:szCs w:val="24"/>
        </w:rPr>
        <w:t>Застосування у період вагітності або годування груддю.</w:t>
      </w:r>
    </w:p>
    <w:p w:rsidR="002208B1" w:rsidRDefault="002208B1" w:rsidP="002208B1">
      <w:pPr>
        <w:spacing w:line="240" w:lineRule="auto"/>
        <w:rPr>
          <w:iCs/>
          <w:sz w:val="24"/>
          <w:szCs w:val="24"/>
        </w:rPr>
      </w:pPr>
      <w:r>
        <w:rPr>
          <w:sz w:val="24"/>
          <w:szCs w:val="24"/>
          <w:u w:val="single"/>
        </w:rPr>
        <w:t>Вагітність.</w:t>
      </w:r>
      <w:r>
        <w:rPr>
          <w:sz w:val="24"/>
          <w:szCs w:val="24"/>
        </w:rPr>
        <w:t xml:space="preserve"> Пероральні цукрознижувальні препарати (включаючи </w:t>
      </w:r>
      <w:proofErr w:type="spellStart"/>
      <w:r>
        <w:rPr>
          <w:sz w:val="24"/>
          <w:szCs w:val="24"/>
        </w:rPr>
        <w:t>Діаглізид</w:t>
      </w:r>
      <w:proofErr w:type="spellEnd"/>
      <w:r>
        <w:rPr>
          <w:sz w:val="24"/>
          <w:szCs w:val="24"/>
          <w:vertAlign w:val="superscript"/>
        </w:rPr>
        <w:t>®</w:t>
      </w:r>
      <w:r>
        <w:rPr>
          <w:sz w:val="24"/>
          <w:szCs w:val="24"/>
        </w:rPr>
        <w:t xml:space="preserve"> MR) не слід застосовувати у період вагітності. Досвід застосування </w:t>
      </w:r>
      <w:proofErr w:type="spellStart"/>
      <w:r>
        <w:rPr>
          <w:sz w:val="24"/>
          <w:szCs w:val="24"/>
        </w:rPr>
        <w:t>гліклазиду</w:t>
      </w:r>
      <w:proofErr w:type="spellEnd"/>
      <w:r>
        <w:rPr>
          <w:sz w:val="24"/>
          <w:szCs w:val="24"/>
        </w:rPr>
        <w:t xml:space="preserve"> у період вагітності </w:t>
      </w:r>
      <w:r>
        <w:rPr>
          <w:iCs/>
          <w:sz w:val="24"/>
          <w:szCs w:val="24"/>
        </w:rPr>
        <w:t>обмежений (менш ніж 300 випадків застосування вагітним)</w:t>
      </w:r>
      <w:r>
        <w:rPr>
          <w:sz w:val="24"/>
          <w:szCs w:val="24"/>
        </w:rPr>
        <w:t xml:space="preserve">, </w:t>
      </w:r>
      <w:r>
        <w:rPr>
          <w:iCs/>
          <w:sz w:val="24"/>
          <w:szCs w:val="24"/>
        </w:rPr>
        <w:t xml:space="preserve">також обмежені дані щодо застосування інших препаратів </w:t>
      </w:r>
      <w:proofErr w:type="spellStart"/>
      <w:r>
        <w:rPr>
          <w:iCs/>
          <w:sz w:val="24"/>
          <w:szCs w:val="24"/>
        </w:rPr>
        <w:t>сульфонілсечовини</w:t>
      </w:r>
      <w:proofErr w:type="spellEnd"/>
      <w:r>
        <w:rPr>
          <w:iCs/>
          <w:sz w:val="24"/>
          <w:szCs w:val="24"/>
        </w:rPr>
        <w:t>.</w:t>
      </w:r>
      <w:r>
        <w:rPr>
          <w:sz w:val="24"/>
          <w:szCs w:val="24"/>
        </w:rPr>
        <w:t xml:space="preserve"> </w:t>
      </w:r>
      <w:r>
        <w:rPr>
          <w:iCs/>
          <w:sz w:val="24"/>
          <w:szCs w:val="24"/>
        </w:rPr>
        <w:t xml:space="preserve">Дослідження на тваринах показали, що </w:t>
      </w:r>
      <w:proofErr w:type="spellStart"/>
      <w:r>
        <w:rPr>
          <w:iCs/>
          <w:sz w:val="24"/>
          <w:szCs w:val="24"/>
        </w:rPr>
        <w:t>гліклазид</w:t>
      </w:r>
      <w:proofErr w:type="spellEnd"/>
      <w:r>
        <w:rPr>
          <w:iCs/>
          <w:sz w:val="24"/>
          <w:szCs w:val="24"/>
        </w:rPr>
        <w:t xml:space="preserve"> не чинить </w:t>
      </w:r>
      <w:proofErr w:type="spellStart"/>
      <w:r>
        <w:rPr>
          <w:iCs/>
          <w:sz w:val="24"/>
          <w:szCs w:val="24"/>
        </w:rPr>
        <w:t>тератогенної</w:t>
      </w:r>
      <w:proofErr w:type="spellEnd"/>
      <w:r>
        <w:rPr>
          <w:iCs/>
          <w:sz w:val="24"/>
          <w:szCs w:val="24"/>
        </w:rPr>
        <w:t xml:space="preserve"> дії. Бажано уникати прийому </w:t>
      </w:r>
      <w:proofErr w:type="spellStart"/>
      <w:r>
        <w:rPr>
          <w:iCs/>
          <w:sz w:val="24"/>
          <w:szCs w:val="24"/>
        </w:rPr>
        <w:t>гліклазиду</w:t>
      </w:r>
      <w:proofErr w:type="spellEnd"/>
      <w:r>
        <w:rPr>
          <w:iCs/>
          <w:sz w:val="24"/>
          <w:szCs w:val="24"/>
        </w:rPr>
        <w:t xml:space="preserve"> у період вагітності.</w:t>
      </w:r>
    </w:p>
    <w:p w:rsidR="002208B1" w:rsidRDefault="002208B1" w:rsidP="002208B1">
      <w:pPr>
        <w:spacing w:line="240" w:lineRule="auto"/>
        <w:rPr>
          <w:sz w:val="24"/>
          <w:szCs w:val="24"/>
        </w:rPr>
      </w:pPr>
      <w:r>
        <w:rPr>
          <w:iCs/>
          <w:sz w:val="24"/>
          <w:szCs w:val="24"/>
          <w:lang w:eastAsia="uk-UA"/>
        </w:rPr>
        <w:t xml:space="preserve">Контроль за рівнем глюкози має бути досягнений ще до планування вагітності для зменшення ризику виникнення аномалій, що пов’язані з неконтрольованим діабетом. </w:t>
      </w:r>
      <w:r>
        <w:rPr>
          <w:sz w:val="24"/>
          <w:szCs w:val="24"/>
        </w:rPr>
        <w:t xml:space="preserve">При плануванні або </w:t>
      </w:r>
      <w:proofErr w:type="spellStart"/>
      <w:r>
        <w:rPr>
          <w:iCs/>
          <w:sz w:val="24"/>
          <w:szCs w:val="24"/>
          <w:lang w:val="ru-RU"/>
        </w:rPr>
        <w:t>одразу</w:t>
      </w:r>
      <w:proofErr w:type="spellEnd"/>
      <w:r>
        <w:rPr>
          <w:iCs/>
          <w:sz w:val="24"/>
          <w:szCs w:val="24"/>
          <w:lang w:val="ru-RU"/>
        </w:rPr>
        <w:t xml:space="preserve"> </w:t>
      </w:r>
      <w:proofErr w:type="spellStart"/>
      <w:r>
        <w:rPr>
          <w:iCs/>
          <w:sz w:val="24"/>
          <w:szCs w:val="24"/>
          <w:lang w:val="ru-RU"/>
        </w:rPr>
        <w:t>після</w:t>
      </w:r>
      <w:proofErr w:type="spellEnd"/>
      <w:r>
        <w:rPr>
          <w:iCs/>
          <w:sz w:val="24"/>
          <w:szCs w:val="24"/>
          <w:lang w:val="ru-RU"/>
        </w:rPr>
        <w:t xml:space="preserve"> </w:t>
      </w:r>
      <w:proofErr w:type="spellStart"/>
      <w:r>
        <w:rPr>
          <w:iCs/>
          <w:sz w:val="24"/>
          <w:szCs w:val="24"/>
          <w:lang w:val="ru-RU"/>
        </w:rPr>
        <w:t>визначення</w:t>
      </w:r>
      <w:proofErr w:type="spellEnd"/>
      <w:r>
        <w:rPr>
          <w:iCs/>
          <w:sz w:val="24"/>
          <w:szCs w:val="24"/>
          <w:lang w:val="ru-RU"/>
        </w:rPr>
        <w:t xml:space="preserve"> </w:t>
      </w:r>
      <w:r>
        <w:rPr>
          <w:sz w:val="24"/>
          <w:szCs w:val="24"/>
        </w:rPr>
        <w:t>вагітності необхідно перевести жінку з пероральних цукрознижувальних препаратів на інсулін.</w:t>
      </w:r>
    </w:p>
    <w:p w:rsidR="002208B1" w:rsidRDefault="002208B1" w:rsidP="002208B1">
      <w:pPr>
        <w:spacing w:line="240" w:lineRule="auto"/>
        <w:outlineLvl w:val="0"/>
        <w:rPr>
          <w:iCs/>
          <w:sz w:val="24"/>
          <w:szCs w:val="24"/>
        </w:rPr>
      </w:pPr>
      <w:r>
        <w:rPr>
          <w:iCs/>
          <w:sz w:val="24"/>
          <w:szCs w:val="24"/>
          <w:u w:val="single"/>
        </w:rPr>
        <w:t>Годування груддю.</w:t>
      </w:r>
      <w:r>
        <w:rPr>
          <w:iCs/>
          <w:sz w:val="24"/>
          <w:szCs w:val="24"/>
        </w:rPr>
        <w:t xml:space="preserve"> Відсутні дані щодо проникнення </w:t>
      </w:r>
      <w:proofErr w:type="spellStart"/>
      <w:r>
        <w:rPr>
          <w:iCs/>
          <w:sz w:val="24"/>
          <w:szCs w:val="24"/>
        </w:rPr>
        <w:t>гліклазиду</w:t>
      </w:r>
      <w:proofErr w:type="spellEnd"/>
      <w:r>
        <w:rPr>
          <w:iCs/>
          <w:sz w:val="24"/>
          <w:szCs w:val="24"/>
        </w:rPr>
        <w:t xml:space="preserve"> або його метаболітів у грудне молоко. </w:t>
      </w:r>
      <w:proofErr w:type="spellStart"/>
      <w:r>
        <w:rPr>
          <w:sz w:val="24"/>
          <w:szCs w:val="24"/>
        </w:rPr>
        <w:t>Діаглізид</w:t>
      </w:r>
      <w:proofErr w:type="spellEnd"/>
      <w:r>
        <w:rPr>
          <w:sz w:val="24"/>
          <w:szCs w:val="24"/>
          <w:vertAlign w:val="superscript"/>
        </w:rPr>
        <w:t>®</w:t>
      </w:r>
      <w:r>
        <w:rPr>
          <w:sz w:val="24"/>
          <w:szCs w:val="24"/>
        </w:rPr>
        <w:t xml:space="preserve"> MR  протипоказаний у період годування груддю через можливість виникнення </w:t>
      </w:r>
      <w:proofErr w:type="spellStart"/>
      <w:r>
        <w:rPr>
          <w:sz w:val="24"/>
          <w:szCs w:val="24"/>
        </w:rPr>
        <w:t>неонатальної</w:t>
      </w:r>
      <w:proofErr w:type="spellEnd"/>
      <w:r>
        <w:rPr>
          <w:sz w:val="24"/>
          <w:szCs w:val="24"/>
        </w:rPr>
        <w:t xml:space="preserve"> гіпоглікемії. </w:t>
      </w:r>
      <w:r>
        <w:rPr>
          <w:iCs/>
          <w:sz w:val="24"/>
          <w:szCs w:val="24"/>
        </w:rPr>
        <w:t xml:space="preserve">Не можна виключити ризику для новонароджених та немовлят. </w:t>
      </w:r>
    </w:p>
    <w:p w:rsidR="002208B1" w:rsidRDefault="002208B1" w:rsidP="002208B1">
      <w:pPr>
        <w:spacing w:line="240" w:lineRule="auto"/>
        <w:outlineLvl w:val="0"/>
        <w:rPr>
          <w:iCs/>
          <w:sz w:val="24"/>
          <w:szCs w:val="24"/>
          <w:lang w:val="ru-RU"/>
        </w:rPr>
      </w:pPr>
      <w:r>
        <w:rPr>
          <w:sz w:val="24"/>
          <w:szCs w:val="24"/>
          <w:u w:val="single"/>
        </w:rPr>
        <w:t>Фертильність.</w:t>
      </w:r>
      <w:r>
        <w:rPr>
          <w:sz w:val="24"/>
          <w:szCs w:val="24"/>
        </w:rPr>
        <w:t xml:space="preserve"> У </w:t>
      </w:r>
      <w:proofErr w:type="spellStart"/>
      <w:r>
        <w:rPr>
          <w:sz w:val="24"/>
          <w:szCs w:val="24"/>
        </w:rPr>
        <w:t>доклінічних</w:t>
      </w:r>
      <w:proofErr w:type="spellEnd"/>
      <w:r>
        <w:rPr>
          <w:sz w:val="24"/>
          <w:szCs w:val="24"/>
        </w:rPr>
        <w:t xml:space="preserve"> дослідженнях </w:t>
      </w:r>
      <w:proofErr w:type="spellStart"/>
      <w:r>
        <w:rPr>
          <w:iCs/>
          <w:sz w:val="24"/>
          <w:szCs w:val="24"/>
          <w:lang w:val="ru-RU"/>
        </w:rPr>
        <w:t>впливу</w:t>
      </w:r>
      <w:proofErr w:type="spellEnd"/>
      <w:r>
        <w:rPr>
          <w:iCs/>
          <w:sz w:val="24"/>
          <w:szCs w:val="24"/>
          <w:lang w:val="ru-RU"/>
        </w:rPr>
        <w:t xml:space="preserve"> на </w:t>
      </w:r>
      <w:proofErr w:type="spellStart"/>
      <w:r>
        <w:rPr>
          <w:iCs/>
          <w:sz w:val="24"/>
          <w:szCs w:val="24"/>
          <w:lang w:val="ru-RU"/>
        </w:rPr>
        <w:t>фертильність</w:t>
      </w:r>
      <w:proofErr w:type="spellEnd"/>
      <w:r>
        <w:rPr>
          <w:iCs/>
          <w:sz w:val="24"/>
          <w:szCs w:val="24"/>
          <w:lang w:val="ru-RU"/>
        </w:rPr>
        <w:t xml:space="preserve"> </w:t>
      </w:r>
      <w:proofErr w:type="spellStart"/>
      <w:r>
        <w:rPr>
          <w:iCs/>
          <w:sz w:val="24"/>
          <w:szCs w:val="24"/>
          <w:lang w:val="ru-RU"/>
        </w:rPr>
        <w:t>або</w:t>
      </w:r>
      <w:proofErr w:type="spellEnd"/>
      <w:r>
        <w:rPr>
          <w:iCs/>
          <w:sz w:val="24"/>
          <w:szCs w:val="24"/>
          <w:lang w:val="ru-RU"/>
        </w:rPr>
        <w:t xml:space="preserve"> </w:t>
      </w:r>
      <w:proofErr w:type="spellStart"/>
      <w:r>
        <w:rPr>
          <w:iCs/>
          <w:sz w:val="24"/>
          <w:szCs w:val="24"/>
          <w:lang w:val="ru-RU"/>
        </w:rPr>
        <w:t>репродуктивну</w:t>
      </w:r>
      <w:proofErr w:type="spellEnd"/>
      <w:r>
        <w:rPr>
          <w:iCs/>
          <w:sz w:val="24"/>
          <w:szCs w:val="24"/>
          <w:lang w:val="ru-RU"/>
        </w:rPr>
        <w:t xml:space="preserve"> </w:t>
      </w:r>
      <w:proofErr w:type="spellStart"/>
      <w:r>
        <w:rPr>
          <w:iCs/>
          <w:sz w:val="24"/>
          <w:szCs w:val="24"/>
          <w:lang w:val="ru-RU"/>
        </w:rPr>
        <w:t>здатність</w:t>
      </w:r>
      <w:proofErr w:type="spellEnd"/>
      <w:r>
        <w:rPr>
          <w:iCs/>
          <w:sz w:val="24"/>
          <w:szCs w:val="24"/>
          <w:lang w:val="ru-RU"/>
        </w:rPr>
        <w:t xml:space="preserve"> самок та </w:t>
      </w:r>
      <w:proofErr w:type="spellStart"/>
      <w:r>
        <w:rPr>
          <w:iCs/>
          <w:sz w:val="24"/>
          <w:szCs w:val="24"/>
          <w:lang w:val="ru-RU"/>
        </w:rPr>
        <w:t>самців</w:t>
      </w:r>
      <w:proofErr w:type="spellEnd"/>
      <w:r>
        <w:rPr>
          <w:iCs/>
          <w:sz w:val="24"/>
          <w:szCs w:val="24"/>
          <w:lang w:val="ru-RU"/>
        </w:rPr>
        <w:t xml:space="preserve"> </w:t>
      </w:r>
      <w:proofErr w:type="spellStart"/>
      <w:r>
        <w:rPr>
          <w:iCs/>
          <w:sz w:val="24"/>
          <w:szCs w:val="24"/>
          <w:lang w:val="ru-RU"/>
        </w:rPr>
        <w:t>щурів</w:t>
      </w:r>
      <w:proofErr w:type="spellEnd"/>
      <w:r>
        <w:rPr>
          <w:iCs/>
          <w:sz w:val="24"/>
          <w:szCs w:val="24"/>
          <w:lang w:val="ru-RU"/>
        </w:rPr>
        <w:t xml:space="preserve"> </w:t>
      </w:r>
      <w:proofErr w:type="spellStart"/>
      <w:r>
        <w:rPr>
          <w:iCs/>
          <w:sz w:val="24"/>
          <w:szCs w:val="24"/>
          <w:lang w:val="ru-RU"/>
        </w:rPr>
        <w:t>встановлено</w:t>
      </w:r>
      <w:proofErr w:type="spellEnd"/>
      <w:r>
        <w:rPr>
          <w:iCs/>
          <w:sz w:val="24"/>
          <w:szCs w:val="24"/>
          <w:lang w:val="ru-RU"/>
        </w:rPr>
        <w:t xml:space="preserve"> не </w:t>
      </w:r>
      <w:proofErr w:type="spellStart"/>
      <w:r>
        <w:rPr>
          <w:iCs/>
          <w:sz w:val="24"/>
          <w:szCs w:val="24"/>
          <w:lang w:val="ru-RU"/>
        </w:rPr>
        <w:t>було</w:t>
      </w:r>
      <w:proofErr w:type="spellEnd"/>
      <w:r>
        <w:rPr>
          <w:iCs/>
          <w:sz w:val="24"/>
          <w:szCs w:val="24"/>
          <w:lang w:val="ru-RU"/>
        </w:rPr>
        <w:t>.</w:t>
      </w:r>
    </w:p>
    <w:p w:rsidR="002208B1" w:rsidRDefault="002208B1" w:rsidP="002208B1">
      <w:pPr>
        <w:widowControl/>
        <w:spacing w:line="240" w:lineRule="auto"/>
        <w:rPr>
          <w:i/>
          <w:sz w:val="24"/>
          <w:szCs w:val="24"/>
        </w:rPr>
      </w:pPr>
    </w:p>
    <w:p w:rsidR="002208B1" w:rsidRDefault="002208B1" w:rsidP="002208B1">
      <w:pPr>
        <w:spacing w:line="240" w:lineRule="auto"/>
        <w:rPr>
          <w:i/>
          <w:sz w:val="24"/>
          <w:szCs w:val="24"/>
        </w:rPr>
      </w:pPr>
      <w:r>
        <w:rPr>
          <w:i/>
          <w:sz w:val="24"/>
          <w:szCs w:val="24"/>
        </w:rPr>
        <w:t>Здатність впливати на швидкість реакції при керуванні автотранспортом або іншими механізмами.</w:t>
      </w:r>
    </w:p>
    <w:p w:rsidR="002208B1" w:rsidRDefault="002208B1" w:rsidP="002208B1">
      <w:pPr>
        <w:spacing w:line="240" w:lineRule="auto"/>
        <w:outlineLvl w:val="0"/>
        <w:rPr>
          <w:bCs/>
          <w:sz w:val="24"/>
          <w:szCs w:val="24"/>
        </w:rPr>
      </w:pPr>
      <w:proofErr w:type="spellStart"/>
      <w:r>
        <w:rPr>
          <w:sz w:val="24"/>
          <w:szCs w:val="24"/>
        </w:rPr>
        <w:t>Діаглізид</w:t>
      </w:r>
      <w:proofErr w:type="spellEnd"/>
      <w:r>
        <w:rPr>
          <w:sz w:val="24"/>
          <w:szCs w:val="24"/>
          <w:vertAlign w:val="superscript"/>
        </w:rPr>
        <w:t>®</w:t>
      </w:r>
      <w:r>
        <w:rPr>
          <w:sz w:val="24"/>
          <w:szCs w:val="24"/>
          <w:lang w:val="ru-RU"/>
        </w:rPr>
        <w:t xml:space="preserve"> MR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мати</w:t>
      </w:r>
      <w:proofErr w:type="spellEnd"/>
      <w:r>
        <w:rPr>
          <w:sz w:val="24"/>
          <w:szCs w:val="24"/>
          <w:lang w:val="ru-RU"/>
        </w:rPr>
        <w:t xml:space="preserve"> </w:t>
      </w:r>
      <w:proofErr w:type="spellStart"/>
      <w:r>
        <w:rPr>
          <w:sz w:val="24"/>
          <w:szCs w:val="24"/>
          <w:lang w:val="ru-RU"/>
        </w:rPr>
        <w:t>незначний</w:t>
      </w:r>
      <w:proofErr w:type="spellEnd"/>
      <w:r>
        <w:rPr>
          <w:sz w:val="24"/>
          <w:szCs w:val="24"/>
          <w:lang w:val="ru-RU"/>
        </w:rPr>
        <w:t xml:space="preserve"> </w:t>
      </w:r>
      <w:proofErr w:type="spellStart"/>
      <w:r>
        <w:rPr>
          <w:sz w:val="24"/>
          <w:szCs w:val="24"/>
          <w:lang w:val="ru-RU"/>
        </w:rPr>
        <w:t>вплив</w:t>
      </w:r>
      <w:proofErr w:type="spellEnd"/>
      <w:r>
        <w:rPr>
          <w:sz w:val="24"/>
          <w:szCs w:val="24"/>
          <w:lang w:val="ru-RU"/>
        </w:rPr>
        <w:t xml:space="preserve"> на </w:t>
      </w:r>
      <w:proofErr w:type="spellStart"/>
      <w:r>
        <w:rPr>
          <w:sz w:val="24"/>
          <w:szCs w:val="24"/>
          <w:lang w:val="ru-RU"/>
        </w:rPr>
        <w:t>здатність</w:t>
      </w:r>
      <w:proofErr w:type="spellEnd"/>
      <w:r>
        <w:rPr>
          <w:sz w:val="24"/>
          <w:szCs w:val="24"/>
          <w:lang w:val="ru-RU"/>
        </w:rPr>
        <w:t xml:space="preserve"> </w:t>
      </w:r>
      <w:proofErr w:type="spellStart"/>
      <w:r>
        <w:rPr>
          <w:sz w:val="24"/>
          <w:szCs w:val="24"/>
          <w:lang w:val="ru-RU"/>
        </w:rPr>
        <w:t>керувати</w:t>
      </w:r>
      <w:proofErr w:type="spellEnd"/>
      <w:r>
        <w:rPr>
          <w:sz w:val="24"/>
          <w:szCs w:val="24"/>
          <w:lang w:val="ru-RU"/>
        </w:rPr>
        <w:t xml:space="preserve"> </w:t>
      </w:r>
      <w:proofErr w:type="spellStart"/>
      <w:r>
        <w:rPr>
          <w:sz w:val="24"/>
          <w:szCs w:val="24"/>
          <w:lang w:val="ru-RU"/>
        </w:rPr>
        <w:t>транспортними</w:t>
      </w:r>
      <w:proofErr w:type="spellEnd"/>
      <w:r>
        <w:rPr>
          <w:sz w:val="24"/>
          <w:szCs w:val="24"/>
          <w:lang w:val="ru-RU"/>
        </w:rPr>
        <w:t xml:space="preserve"> </w:t>
      </w:r>
      <w:proofErr w:type="spellStart"/>
      <w:r>
        <w:rPr>
          <w:sz w:val="24"/>
          <w:szCs w:val="24"/>
          <w:lang w:val="ru-RU"/>
        </w:rPr>
        <w:t>засобами</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працювати</w:t>
      </w:r>
      <w:proofErr w:type="spellEnd"/>
      <w:r>
        <w:rPr>
          <w:sz w:val="24"/>
          <w:szCs w:val="24"/>
          <w:lang w:val="ru-RU"/>
        </w:rPr>
        <w:t xml:space="preserve"> з </w:t>
      </w:r>
      <w:proofErr w:type="spellStart"/>
      <w:r>
        <w:rPr>
          <w:sz w:val="24"/>
          <w:szCs w:val="24"/>
          <w:lang w:val="ru-RU"/>
        </w:rPr>
        <w:t>іншими</w:t>
      </w:r>
      <w:proofErr w:type="spellEnd"/>
      <w:r>
        <w:rPr>
          <w:sz w:val="24"/>
          <w:szCs w:val="24"/>
          <w:lang w:val="ru-RU"/>
        </w:rPr>
        <w:t xml:space="preserve"> </w:t>
      </w:r>
      <w:proofErr w:type="spellStart"/>
      <w:r>
        <w:rPr>
          <w:sz w:val="24"/>
          <w:szCs w:val="24"/>
          <w:lang w:val="ru-RU"/>
        </w:rPr>
        <w:t>автоматизованими</w:t>
      </w:r>
      <w:proofErr w:type="spellEnd"/>
      <w:r>
        <w:rPr>
          <w:sz w:val="24"/>
          <w:szCs w:val="24"/>
          <w:lang w:val="ru-RU"/>
        </w:rPr>
        <w:t xml:space="preserve"> системами. </w:t>
      </w:r>
      <w:r>
        <w:rPr>
          <w:sz w:val="24"/>
          <w:szCs w:val="24"/>
        </w:rPr>
        <w:t>П</w:t>
      </w:r>
      <w:r>
        <w:rPr>
          <w:iCs/>
          <w:sz w:val="24"/>
          <w:szCs w:val="24"/>
        </w:rPr>
        <w:t xml:space="preserve">ацієнтам слід знати симптоми гіпоглікемії, вміти їх розпізнавати та у разі їх виникнення бути обережними під час керування автомобілем або роботи з іншими механізмами, </w:t>
      </w:r>
      <w:r>
        <w:rPr>
          <w:sz w:val="24"/>
          <w:szCs w:val="24"/>
        </w:rPr>
        <w:t>особливо на початку лікування.</w:t>
      </w:r>
    </w:p>
    <w:p w:rsidR="002208B1" w:rsidRDefault="002208B1" w:rsidP="002208B1">
      <w:pPr>
        <w:spacing w:line="240" w:lineRule="auto"/>
        <w:rPr>
          <w:i/>
          <w:sz w:val="24"/>
          <w:szCs w:val="24"/>
        </w:rPr>
      </w:pPr>
    </w:p>
    <w:p w:rsidR="002208B1" w:rsidRDefault="002208B1" w:rsidP="002208B1">
      <w:pPr>
        <w:widowControl/>
        <w:autoSpaceDE/>
        <w:adjustRightInd/>
        <w:spacing w:line="240" w:lineRule="auto"/>
        <w:jc w:val="left"/>
        <w:rPr>
          <w:b/>
          <w:i/>
          <w:sz w:val="24"/>
          <w:szCs w:val="24"/>
          <w:lang w:eastAsia="en-US"/>
        </w:rPr>
      </w:pPr>
      <w:proofErr w:type="spellStart"/>
      <w:r>
        <w:rPr>
          <w:b/>
          <w:i/>
          <w:sz w:val="24"/>
          <w:szCs w:val="24"/>
          <w:lang w:val="ru-RU" w:eastAsia="en-US"/>
        </w:rPr>
        <w:t>Спос</w:t>
      </w:r>
      <w:r>
        <w:rPr>
          <w:b/>
          <w:i/>
          <w:sz w:val="24"/>
          <w:szCs w:val="24"/>
          <w:lang w:eastAsia="en-US"/>
        </w:rPr>
        <w:t>іб</w:t>
      </w:r>
      <w:proofErr w:type="spellEnd"/>
      <w:r>
        <w:rPr>
          <w:b/>
          <w:i/>
          <w:sz w:val="24"/>
          <w:szCs w:val="24"/>
          <w:lang w:eastAsia="en-US"/>
        </w:rPr>
        <w:t xml:space="preserve"> застосування та дози.</w:t>
      </w:r>
    </w:p>
    <w:p w:rsidR="002208B1" w:rsidRDefault="002208B1" w:rsidP="002208B1">
      <w:pPr>
        <w:spacing w:line="240" w:lineRule="auto"/>
        <w:ind w:right="-203"/>
        <w:textAlignment w:val="baseline"/>
        <w:rPr>
          <w:sz w:val="24"/>
          <w:szCs w:val="24"/>
          <w:lang w:eastAsia="en-GB"/>
        </w:rPr>
      </w:pPr>
      <w:r>
        <w:rPr>
          <w:sz w:val="24"/>
          <w:szCs w:val="24"/>
          <w:lang w:eastAsia="en-GB"/>
        </w:rPr>
        <w:t>Для перорального застосування. Призначати тільки дорослим.</w:t>
      </w:r>
    </w:p>
    <w:p w:rsidR="002208B1" w:rsidRDefault="002208B1" w:rsidP="002208B1">
      <w:pPr>
        <w:spacing w:line="240" w:lineRule="auto"/>
        <w:ind w:right="-203"/>
        <w:textAlignment w:val="baseline"/>
        <w:rPr>
          <w:sz w:val="24"/>
          <w:szCs w:val="24"/>
          <w:lang w:eastAsia="en-GB"/>
        </w:rPr>
      </w:pPr>
      <w:r>
        <w:rPr>
          <w:sz w:val="24"/>
          <w:szCs w:val="24"/>
          <w:lang w:eastAsia="en-GB"/>
        </w:rPr>
        <w:t xml:space="preserve">Добова доза може змінюватися від 30 до 120 мг на добу. Добову дозу слід приймати одноразово під час сніданку. </w:t>
      </w:r>
    </w:p>
    <w:p w:rsidR="002208B1" w:rsidRDefault="002208B1" w:rsidP="002208B1">
      <w:pPr>
        <w:spacing w:line="240" w:lineRule="auto"/>
        <w:ind w:right="-203"/>
        <w:textAlignment w:val="baseline"/>
        <w:rPr>
          <w:sz w:val="24"/>
          <w:szCs w:val="24"/>
          <w:lang w:eastAsia="en-GB"/>
        </w:rPr>
      </w:pPr>
      <w:r>
        <w:rPr>
          <w:sz w:val="24"/>
          <w:szCs w:val="24"/>
          <w:lang w:eastAsia="en-GB"/>
        </w:rPr>
        <w:t xml:space="preserve">Таблетки слід ковтати цілими (не роздавлювати та не жувати). </w:t>
      </w:r>
    </w:p>
    <w:p w:rsidR="002208B1" w:rsidRDefault="002208B1" w:rsidP="002208B1">
      <w:pPr>
        <w:spacing w:line="240" w:lineRule="auto"/>
        <w:ind w:right="-203"/>
        <w:textAlignment w:val="baseline"/>
        <w:rPr>
          <w:sz w:val="24"/>
          <w:szCs w:val="24"/>
          <w:lang w:eastAsia="en-GB"/>
        </w:rPr>
      </w:pPr>
      <w:r>
        <w:rPr>
          <w:sz w:val="24"/>
          <w:szCs w:val="24"/>
          <w:lang w:eastAsia="en-GB"/>
        </w:rPr>
        <w:t xml:space="preserve">Якщо пацієнт </w:t>
      </w:r>
      <w:proofErr w:type="spellStart"/>
      <w:r>
        <w:rPr>
          <w:sz w:val="24"/>
          <w:szCs w:val="24"/>
          <w:lang w:eastAsia="en-GB"/>
        </w:rPr>
        <w:t>забув</w:t>
      </w:r>
      <w:proofErr w:type="spellEnd"/>
      <w:r>
        <w:rPr>
          <w:sz w:val="24"/>
          <w:szCs w:val="24"/>
          <w:lang w:eastAsia="en-GB"/>
        </w:rPr>
        <w:t xml:space="preserve"> прийняти таблетки, не слід збільшувати дозу наступного дня.</w:t>
      </w:r>
    </w:p>
    <w:p w:rsidR="002208B1" w:rsidRDefault="002208B1" w:rsidP="002208B1">
      <w:pPr>
        <w:spacing w:line="240" w:lineRule="auto"/>
        <w:ind w:right="-203"/>
        <w:textAlignment w:val="baseline"/>
        <w:rPr>
          <w:sz w:val="24"/>
          <w:szCs w:val="24"/>
          <w:lang w:eastAsia="en-GB"/>
        </w:rPr>
      </w:pPr>
      <w:r>
        <w:rPr>
          <w:sz w:val="24"/>
          <w:szCs w:val="24"/>
          <w:lang w:eastAsia="en-GB"/>
        </w:rPr>
        <w:t xml:space="preserve">Як і всі цукрознижувальні засоби,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потребує індивідуального підбору дози залежно від відповіді пацієнта на лікування (рівень глюкози в крові, </w:t>
      </w:r>
      <w:proofErr w:type="spellStart"/>
      <w:r>
        <w:rPr>
          <w:sz w:val="24"/>
          <w:szCs w:val="24"/>
          <w:lang w:eastAsia="en-GB"/>
        </w:rPr>
        <w:t>глікований</w:t>
      </w:r>
      <w:proofErr w:type="spellEnd"/>
      <w:r>
        <w:rPr>
          <w:sz w:val="24"/>
          <w:szCs w:val="24"/>
          <w:lang w:eastAsia="en-GB"/>
        </w:rPr>
        <w:t xml:space="preserve"> гемоглобін </w:t>
      </w:r>
      <w:proofErr w:type="spellStart"/>
      <w:r>
        <w:rPr>
          <w:sz w:val="24"/>
          <w:szCs w:val="24"/>
          <w:lang w:eastAsia="en-GB"/>
        </w:rPr>
        <w:t>HbAlc</w:t>
      </w:r>
      <w:proofErr w:type="spellEnd"/>
      <w:r>
        <w:rPr>
          <w:sz w:val="24"/>
          <w:szCs w:val="24"/>
          <w:lang w:eastAsia="en-GB"/>
        </w:rPr>
        <w:t>).</w:t>
      </w:r>
    </w:p>
    <w:p w:rsidR="002208B1" w:rsidRDefault="002208B1" w:rsidP="002208B1">
      <w:pPr>
        <w:spacing w:line="240" w:lineRule="auto"/>
        <w:ind w:right="-203"/>
        <w:textAlignment w:val="baseline"/>
        <w:rPr>
          <w:sz w:val="24"/>
          <w:szCs w:val="24"/>
          <w:lang w:eastAsia="en-GB"/>
        </w:rPr>
      </w:pPr>
      <w:r>
        <w:rPr>
          <w:sz w:val="24"/>
          <w:szCs w:val="24"/>
          <w:u w:val="single"/>
          <w:lang w:eastAsia="en-GB"/>
        </w:rPr>
        <w:t>Початкова доза та підбір дози</w:t>
      </w:r>
      <w:r>
        <w:rPr>
          <w:sz w:val="24"/>
          <w:szCs w:val="24"/>
          <w:lang w:eastAsia="en-GB"/>
        </w:rPr>
        <w:t xml:space="preserve">. </w:t>
      </w:r>
    </w:p>
    <w:p w:rsidR="002208B1" w:rsidRDefault="002208B1" w:rsidP="002208B1">
      <w:pPr>
        <w:spacing w:line="240" w:lineRule="auto"/>
        <w:ind w:right="-203"/>
        <w:textAlignment w:val="baseline"/>
        <w:rPr>
          <w:sz w:val="24"/>
          <w:szCs w:val="24"/>
          <w:lang w:eastAsia="en-GB"/>
        </w:rPr>
      </w:pPr>
      <w:r>
        <w:rPr>
          <w:sz w:val="24"/>
          <w:szCs w:val="24"/>
          <w:lang w:eastAsia="en-GB"/>
        </w:rPr>
        <w:t xml:space="preserve">Рекомендована початкова доза становить 30 мг (1 таблетка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MR таблетки по 30 мг) на добу. При ефективному контролі рівня глюкози можна продовжувати лікування цією дозою. У разі необхідності посилення контролю рівня глюкози в крові добова доза може послідовно підвищуватись до 60 мг, 90 мг або 120 мг. Підвищення дози рекомендується проводити поступово, з інтервалом в 1 місяць, окрім випадків, коли не спостерігалося зменшення рівня глюкози крові протягом 2 тижнів лікування. У такому разі дозу можна збільшити наприкінці другого тижня лікування.</w:t>
      </w:r>
    </w:p>
    <w:p w:rsidR="002208B1" w:rsidRDefault="002208B1" w:rsidP="002208B1">
      <w:pPr>
        <w:spacing w:line="240" w:lineRule="auto"/>
        <w:ind w:right="-203"/>
        <w:textAlignment w:val="baseline"/>
        <w:rPr>
          <w:sz w:val="24"/>
          <w:szCs w:val="24"/>
          <w:lang w:eastAsia="en-GB"/>
        </w:rPr>
      </w:pPr>
      <w:r>
        <w:rPr>
          <w:sz w:val="24"/>
          <w:szCs w:val="24"/>
          <w:u w:val="single"/>
          <w:lang w:eastAsia="en-GB"/>
        </w:rPr>
        <w:t>Максимальна рекомендована добова доза</w:t>
      </w:r>
      <w:r>
        <w:rPr>
          <w:sz w:val="24"/>
          <w:szCs w:val="24"/>
          <w:lang w:eastAsia="en-GB"/>
        </w:rPr>
        <w:t xml:space="preserve"> – 120 мг (2 таблетки). </w:t>
      </w:r>
    </w:p>
    <w:p w:rsidR="002208B1" w:rsidRDefault="002208B1" w:rsidP="002208B1">
      <w:pPr>
        <w:spacing w:line="240" w:lineRule="auto"/>
        <w:ind w:right="-203"/>
        <w:textAlignment w:val="baseline"/>
        <w:rPr>
          <w:sz w:val="24"/>
          <w:szCs w:val="24"/>
          <w:lang w:eastAsia="en-GB"/>
        </w:rPr>
      </w:pPr>
      <w:r>
        <w:rPr>
          <w:sz w:val="24"/>
          <w:szCs w:val="24"/>
          <w:lang w:eastAsia="en-GB"/>
        </w:rPr>
        <w:t xml:space="preserve">Таблетка препарату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не підлягає розподілу. </w:t>
      </w:r>
    </w:p>
    <w:p w:rsidR="002208B1" w:rsidRDefault="002208B1" w:rsidP="002208B1">
      <w:pPr>
        <w:spacing w:line="240" w:lineRule="auto"/>
        <w:ind w:right="-203"/>
        <w:textAlignment w:val="baseline"/>
        <w:rPr>
          <w:sz w:val="24"/>
          <w:szCs w:val="24"/>
          <w:lang w:eastAsia="en-GB"/>
        </w:rPr>
      </w:pPr>
      <w:r>
        <w:rPr>
          <w:sz w:val="24"/>
          <w:szCs w:val="24"/>
          <w:u w:val="single"/>
          <w:lang w:eastAsia="en-GB"/>
        </w:rPr>
        <w:t xml:space="preserve">Переведення пацієнта з інших пероральних цукрознижувальних препаратів на </w:t>
      </w:r>
      <w:proofErr w:type="spellStart"/>
      <w:r>
        <w:rPr>
          <w:sz w:val="24"/>
          <w:szCs w:val="24"/>
          <w:u w:val="single"/>
          <w:lang w:eastAsia="en-GB"/>
        </w:rPr>
        <w:t>Діаглізид</w:t>
      </w:r>
      <w:proofErr w:type="spellEnd"/>
      <w:r>
        <w:rPr>
          <w:sz w:val="24"/>
          <w:szCs w:val="24"/>
          <w:u w:val="single"/>
          <w:vertAlign w:val="superscript"/>
          <w:lang w:eastAsia="en-GB"/>
        </w:rPr>
        <w:t>®</w:t>
      </w:r>
      <w:r>
        <w:rPr>
          <w:sz w:val="24"/>
          <w:szCs w:val="24"/>
          <w:u w:val="single"/>
          <w:lang w:eastAsia="en-GB"/>
        </w:rPr>
        <w:t>.</w:t>
      </w:r>
      <w:r>
        <w:rPr>
          <w:sz w:val="24"/>
          <w:szCs w:val="24"/>
          <w:lang w:eastAsia="en-GB"/>
        </w:rPr>
        <w:t xml:space="preserve"> </w:t>
      </w:r>
    </w:p>
    <w:p w:rsidR="002208B1" w:rsidRDefault="002208B1" w:rsidP="002208B1">
      <w:pPr>
        <w:spacing w:line="240" w:lineRule="auto"/>
        <w:ind w:right="-203"/>
        <w:textAlignment w:val="baseline"/>
        <w:rPr>
          <w:sz w:val="24"/>
          <w:szCs w:val="24"/>
          <w:lang w:eastAsia="en-GB"/>
        </w:rPr>
      </w:pP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можна призначити замість іншого перорального цукрознижувального препарату. При цьому треба брати до уваги дозування та період </w:t>
      </w:r>
      <w:proofErr w:type="spellStart"/>
      <w:r>
        <w:rPr>
          <w:sz w:val="24"/>
          <w:szCs w:val="24"/>
          <w:lang w:eastAsia="en-GB"/>
        </w:rPr>
        <w:t>напіввиведення</w:t>
      </w:r>
      <w:proofErr w:type="spellEnd"/>
      <w:r>
        <w:rPr>
          <w:sz w:val="24"/>
          <w:szCs w:val="24"/>
          <w:lang w:eastAsia="en-GB"/>
        </w:rPr>
        <w:t xml:space="preserve"> </w:t>
      </w:r>
      <w:proofErr w:type="spellStart"/>
      <w:r>
        <w:rPr>
          <w:sz w:val="24"/>
          <w:szCs w:val="24"/>
          <w:lang w:eastAsia="en-GB"/>
        </w:rPr>
        <w:t>останн</w:t>
      </w:r>
      <w:r>
        <w:rPr>
          <w:sz w:val="24"/>
          <w:szCs w:val="24"/>
          <w:lang w:val="ru-RU" w:eastAsia="en-GB"/>
        </w:rPr>
        <w:t>ього</w:t>
      </w:r>
      <w:proofErr w:type="spellEnd"/>
      <w:r>
        <w:rPr>
          <w:sz w:val="24"/>
          <w:szCs w:val="24"/>
          <w:lang w:eastAsia="en-GB"/>
        </w:rPr>
        <w:t>. Перехідний період зазвичай не потрібний. Розпочинати слід з дози 30 мг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30 мг) із послідуючою корекцією дози (див. «Початкова доза та підбір дози»). </w:t>
      </w:r>
    </w:p>
    <w:p w:rsidR="002208B1" w:rsidRDefault="002208B1" w:rsidP="002208B1">
      <w:pPr>
        <w:spacing w:line="240" w:lineRule="auto"/>
        <w:ind w:right="-203"/>
        <w:textAlignment w:val="baseline"/>
        <w:rPr>
          <w:sz w:val="24"/>
          <w:szCs w:val="24"/>
          <w:lang w:eastAsia="en-GB"/>
        </w:rPr>
      </w:pPr>
      <w:r>
        <w:rPr>
          <w:sz w:val="24"/>
          <w:szCs w:val="24"/>
          <w:lang w:eastAsia="en-GB"/>
        </w:rPr>
        <w:t xml:space="preserve">При переведенні з </w:t>
      </w:r>
      <w:proofErr w:type="spellStart"/>
      <w:r>
        <w:rPr>
          <w:sz w:val="24"/>
          <w:szCs w:val="24"/>
          <w:lang w:eastAsia="en-GB"/>
        </w:rPr>
        <w:t>гіпоглікемічних</w:t>
      </w:r>
      <w:proofErr w:type="spellEnd"/>
      <w:r>
        <w:rPr>
          <w:sz w:val="24"/>
          <w:szCs w:val="24"/>
          <w:lang w:eastAsia="en-GB"/>
        </w:rPr>
        <w:t xml:space="preserve"> препаратів </w:t>
      </w:r>
      <w:proofErr w:type="spellStart"/>
      <w:r>
        <w:rPr>
          <w:sz w:val="24"/>
          <w:szCs w:val="24"/>
          <w:lang w:eastAsia="en-GB"/>
        </w:rPr>
        <w:t>сульфонілсечовини</w:t>
      </w:r>
      <w:proofErr w:type="spellEnd"/>
      <w:r>
        <w:rPr>
          <w:sz w:val="24"/>
          <w:szCs w:val="24"/>
          <w:lang w:eastAsia="en-GB"/>
        </w:rPr>
        <w:t xml:space="preserve">, що мають </w:t>
      </w:r>
      <w:r>
        <w:rPr>
          <w:sz w:val="24"/>
          <w:szCs w:val="24"/>
          <w:u w:val="single"/>
          <w:lang w:eastAsia="en-GB"/>
        </w:rPr>
        <w:t xml:space="preserve">триваліший період </w:t>
      </w:r>
      <w:proofErr w:type="spellStart"/>
      <w:r>
        <w:rPr>
          <w:sz w:val="24"/>
          <w:szCs w:val="24"/>
          <w:u w:val="single"/>
          <w:lang w:eastAsia="en-GB"/>
        </w:rPr>
        <w:t>напіввиведення</w:t>
      </w:r>
      <w:proofErr w:type="spellEnd"/>
      <w:r>
        <w:rPr>
          <w:sz w:val="24"/>
          <w:szCs w:val="24"/>
          <w:u w:val="single"/>
          <w:lang w:eastAsia="en-GB"/>
        </w:rPr>
        <w:t xml:space="preserve">, ніж </w:t>
      </w:r>
      <w:proofErr w:type="spellStart"/>
      <w:r>
        <w:rPr>
          <w:sz w:val="24"/>
          <w:szCs w:val="24"/>
          <w:u w:val="single"/>
          <w:lang w:eastAsia="en-GB"/>
        </w:rPr>
        <w:t>Діаглізид</w:t>
      </w:r>
      <w:proofErr w:type="spellEnd"/>
      <w:r>
        <w:rPr>
          <w:sz w:val="24"/>
          <w:szCs w:val="24"/>
          <w:u w:val="single"/>
          <w:vertAlign w:val="superscript"/>
          <w:lang w:eastAsia="en-GB"/>
        </w:rPr>
        <w:t xml:space="preserve">® </w:t>
      </w:r>
      <w:r>
        <w:rPr>
          <w:sz w:val="24"/>
          <w:szCs w:val="24"/>
          <w:u w:val="single"/>
          <w:lang w:eastAsia="en-GB"/>
        </w:rPr>
        <w:t>MR</w:t>
      </w:r>
      <w:r>
        <w:rPr>
          <w:sz w:val="24"/>
          <w:szCs w:val="24"/>
          <w:lang w:eastAsia="en-GB"/>
        </w:rPr>
        <w:t>, перерва у лікуванні на кілька днів може бути необхідною для уникнення сумарного ефекту двох препаратів та розвитку гіпоглікемії. Лікування препаратом розпочинати з дози 30 мг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таблетки по 30 мг) на добу з подальшою корекцією дози, як описано вище. </w:t>
      </w:r>
    </w:p>
    <w:p w:rsidR="002208B1" w:rsidRDefault="002208B1" w:rsidP="002208B1">
      <w:pPr>
        <w:spacing w:line="240" w:lineRule="auto"/>
        <w:ind w:right="-203"/>
        <w:textAlignment w:val="baseline"/>
        <w:rPr>
          <w:sz w:val="24"/>
          <w:szCs w:val="24"/>
          <w:lang w:eastAsia="en-GB"/>
        </w:rPr>
      </w:pPr>
      <w:r>
        <w:rPr>
          <w:sz w:val="24"/>
          <w:szCs w:val="24"/>
          <w:u w:val="single"/>
          <w:lang w:eastAsia="en-GB"/>
        </w:rPr>
        <w:t xml:space="preserve">Одночасне застосування з іншими </w:t>
      </w:r>
      <w:proofErr w:type="spellStart"/>
      <w:r>
        <w:rPr>
          <w:sz w:val="24"/>
          <w:szCs w:val="24"/>
          <w:u w:val="single"/>
          <w:lang w:eastAsia="en-GB"/>
        </w:rPr>
        <w:t>протидіабетичними</w:t>
      </w:r>
      <w:proofErr w:type="spellEnd"/>
      <w:r>
        <w:rPr>
          <w:sz w:val="24"/>
          <w:szCs w:val="24"/>
          <w:u w:val="single"/>
          <w:lang w:eastAsia="en-GB"/>
        </w:rPr>
        <w:t xml:space="preserve"> препаратами.</w:t>
      </w:r>
      <w:r>
        <w:rPr>
          <w:sz w:val="24"/>
          <w:szCs w:val="24"/>
          <w:lang w:eastAsia="en-GB"/>
        </w:rPr>
        <w:t xml:space="preserve"> </w:t>
      </w:r>
    </w:p>
    <w:p w:rsidR="002208B1" w:rsidRDefault="002208B1" w:rsidP="002208B1">
      <w:pPr>
        <w:spacing w:line="240" w:lineRule="auto"/>
        <w:ind w:right="-203"/>
        <w:textAlignment w:val="baseline"/>
        <w:rPr>
          <w:sz w:val="24"/>
          <w:szCs w:val="24"/>
          <w:lang w:eastAsia="en-GB"/>
        </w:rPr>
      </w:pP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можна застосовувати у комбінації з </w:t>
      </w:r>
      <w:proofErr w:type="spellStart"/>
      <w:r>
        <w:rPr>
          <w:sz w:val="24"/>
          <w:szCs w:val="24"/>
          <w:lang w:eastAsia="en-GB"/>
        </w:rPr>
        <w:t>бігуанідами</w:t>
      </w:r>
      <w:proofErr w:type="spellEnd"/>
      <w:r>
        <w:rPr>
          <w:sz w:val="24"/>
          <w:szCs w:val="24"/>
          <w:lang w:eastAsia="en-GB"/>
        </w:rPr>
        <w:t>, інгібіторами альфа-</w:t>
      </w:r>
      <w:proofErr w:type="spellStart"/>
      <w:r>
        <w:rPr>
          <w:sz w:val="24"/>
          <w:szCs w:val="24"/>
          <w:lang w:eastAsia="en-GB"/>
        </w:rPr>
        <w:t>глюкозидази</w:t>
      </w:r>
      <w:proofErr w:type="spellEnd"/>
      <w:r>
        <w:rPr>
          <w:sz w:val="24"/>
          <w:szCs w:val="24"/>
          <w:lang w:eastAsia="en-GB"/>
        </w:rPr>
        <w:t xml:space="preserve"> та інсуліном. При недосягненні адекватного контролю глюкози крові у пацієнтів, які приймають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може бути розпочата одночасна терапія інсуліном під ретельним медичним наглядом. </w:t>
      </w:r>
    </w:p>
    <w:p w:rsidR="002208B1" w:rsidRDefault="002208B1" w:rsidP="002208B1">
      <w:pPr>
        <w:spacing w:line="240" w:lineRule="auto"/>
        <w:ind w:right="-203"/>
        <w:textAlignment w:val="baseline"/>
        <w:rPr>
          <w:i/>
          <w:sz w:val="24"/>
          <w:szCs w:val="24"/>
          <w:lang w:eastAsia="en-GB"/>
        </w:rPr>
      </w:pPr>
      <w:r>
        <w:rPr>
          <w:sz w:val="24"/>
          <w:szCs w:val="24"/>
          <w:u w:val="single"/>
          <w:lang w:eastAsia="en-GB"/>
        </w:rPr>
        <w:t>Для пацієнтів літнього віку (від 65 років)</w:t>
      </w:r>
      <w:r>
        <w:rPr>
          <w:sz w:val="24"/>
          <w:szCs w:val="24"/>
          <w:lang w:eastAsia="en-GB"/>
        </w:rPr>
        <w:t xml:space="preserve"> режим дозування препарату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є таким самим, як і для пацієнтів віком до 65 років. </w:t>
      </w:r>
    </w:p>
    <w:p w:rsidR="002208B1" w:rsidRDefault="002208B1" w:rsidP="002208B1">
      <w:pPr>
        <w:spacing w:line="240" w:lineRule="auto"/>
        <w:ind w:right="-203"/>
        <w:textAlignment w:val="baseline"/>
        <w:rPr>
          <w:i/>
          <w:sz w:val="24"/>
          <w:szCs w:val="24"/>
          <w:lang w:eastAsia="en-GB"/>
        </w:rPr>
      </w:pPr>
      <w:r>
        <w:rPr>
          <w:sz w:val="24"/>
          <w:szCs w:val="24"/>
          <w:u w:val="single"/>
          <w:lang w:eastAsia="en-GB"/>
        </w:rPr>
        <w:t>Для пацієнтів із нирковою недостатністю легкого та помірного ступеня</w:t>
      </w:r>
      <w:r>
        <w:rPr>
          <w:sz w:val="24"/>
          <w:szCs w:val="24"/>
          <w:lang w:eastAsia="en-GB"/>
        </w:rPr>
        <w:t xml:space="preserve"> режим дозування препарату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є таким самим, як і для пацієнтів з нормальною функцію нирок, але пацієнт має перебувати під ретельним наглядом. </w:t>
      </w:r>
    </w:p>
    <w:p w:rsidR="002208B1" w:rsidRDefault="002208B1" w:rsidP="002208B1">
      <w:pPr>
        <w:tabs>
          <w:tab w:val="num" w:pos="1200"/>
        </w:tabs>
        <w:spacing w:line="240" w:lineRule="auto"/>
        <w:ind w:right="-203"/>
        <w:textAlignment w:val="baseline"/>
        <w:rPr>
          <w:sz w:val="24"/>
          <w:szCs w:val="24"/>
          <w:lang w:eastAsia="en-GB"/>
        </w:rPr>
      </w:pPr>
      <w:r>
        <w:rPr>
          <w:sz w:val="24"/>
          <w:szCs w:val="24"/>
          <w:u w:val="single"/>
          <w:lang w:eastAsia="en-GB"/>
        </w:rPr>
        <w:t>Для пацієнтів, які належать до групи ризику з виникнення гіпоглікемії</w:t>
      </w:r>
      <w:r>
        <w:rPr>
          <w:sz w:val="24"/>
          <w:szCs w:val="24"/>
          <w:lang w:eastAsia="en-GB"/>
        </w:rPr>
        <w:t xml:space="preserve"> (див. розділ «Особливості застосування» та «</w:t>
      </w:r>
      <w:r>
        <w:rPr>
          <w:bCs/>
          <w:sz w:val="24"/>
          <w:szCs w:val="24"/>
          <w:lang w:eastAsia="en-GB"/>
        </w:rPr>
        <w:t>Взаємодія з іншими лікарськими засобами та інші види взаємодій»</w:t>
      </w:r>
      <w:r>
        <w:rPr>
          <w:sz w:val="24"/>
          <w:szCs w:val="24"/>
          <w:lang w:eastAsia="en-GB"/>
        </w:rPr>
        <w:t>), рекомендується мінімальна початкова доза 30 мг на добу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таблетки по 30 мг). </w:t>
      </w:r>
    </w:p>
    <w:p w:rsidR="002208B1" w:rsidRDefault="002208B1" w:rsidP="002208B1">
      <w:pPr>
        <w:widowControl/>
        <w:tabs>
          <w:tab w:val="left" w:pos="567"/>
          <w:tab w:val="left" w:pos="851"/>
          <w:tab w:val="num" w:pos="1200"/>
        </w:tabs>
        <w:autoSpaceDE/>
        <w:adjustRightInd/>
        <w:spacing w:line="240" w:lineRule="auto"/>
        <w:ind w:right="-203"/>
        <w:rPr>
          <w:sz w:val="24"/>
          <w:szCs w:val="24"/>
          <w:lang w:eastAsia="en-GB"/>
        </w:rPr>
      </w:pPr>
      <w:r>
        <w:rPr>
          <w:sz w:val="24"/>
          <w:szCs w:val="24"/>
          <w:u w:val="single"/>
          <w:lang w:eastAsia="en-GB"/>
        </w:rPr>
        <w:t>Для пацієнтів з тяжкими захворюваннями судин</w:t>
      </w:r>
      <w:r>
        <w:rPr>
          <w:sz w:val="24"/>
          <w:szCs w:val="24"/>
          <w:lang w:eastAsia="en-GB"/>
        </w:rPr>
        <w:t xml:space="preserve"> (ішемічна хвороба серця, тяжка патологія </w:t>
      </w:r>
      <w:proofErr w:type="spellStart"/>
      <w:r>
        <w:rPr>
          <w:sz w:val="24"/>
          <w:szCs w:val="24"/>
          <w:lang w:eastAsia="en-GB"/>
        </w:rPr>
        <w:t>каротидних</w:t>
      </w:r>
      <w:proofErr w:type="spellEnd"/>
      <w:r>
        <w:rPr>
          <w:sz w:val="24"/>
          <w:szCs w:val="24"/>
          <w:lang w:eastAsia="en-GB"/>
        </w:rPr>
        <w:t xml:space="preserve"> судин, дифузні захворювання судин) рекомендується мінімальна початкова доза – 30 мг на добу (</w:t>
      </w:r>
      <w:proofErr w:type="spellStart"/>
      <w:r>
        <w:rPr>
          <w:sz w:val="24"/>
          <w:szCs w:val="24"/>
          <w:lang w:eastAsia="en-GB"/>
        </w:rPr>
        <w:t>Діаглізид</w:t>
      </w:r>
      <w:proofErr w:type="spellEnd"/>
      <w:r>
        <w:rPr>
          <w:sz w:val="24"/>
          <w:szCs w:val="24"/>
          <w:vertAlign w:val="superscript"/>
          <w:lang w:eastAsia="en-GB"/>
        </w:rPr>
        <w:t xml:space="preserve">® </w:t>
      </w:r>
      <w:r>
        <w:rPr>
          <w:sz w:val="24"/>
          <w:szCs w:val="24"/>
          <w:lang w:eastAsia="en-GB"/>
        </w:rPr>
        <w:t xml:space="preserve">MR таблетки по 30 мг). </w:t>
      </w:r>
    </w:p>
    <w:p w:rsidR="002208B1" w:rsidRDefault="002208B1" w:rsidP="002208B1">
      <w:pPr>
        <w:tabs>
          <w:tab w:val="left" w:pos="8445"/>
        </w:tabs>
        <w:spacing w:line="240" w:lineRule="auto"/>
        <w:ind w:right="-203"/>
        <w:textAlignment w:val="baseline"/>
        <w:rPr>
          <w:sz w:val="24"/>
          <w:szCs w:val="24"/>
          <w:lang w:eastAsia="en-GB"/>
        </w:rPr>
      </w:pPr>
      <w:r>
        <w:rPr>
          <w:sz w:val="24"/>
          <w:szCs w:val="24"/>
          <w:u w:val="single"/>
          <w:lang w:eastAsia="en-GB"/>
        </w:rPr>
        <w:t>Для попередження ускладнень цукрового діабету ІІ типу.</w:t>
      </w:r>
      <w:r>
        <w:rPr>
          <w:sz w:val="24"/>
          <w:szCs w:val="24"/>
          <w:lang w:eastAsia="en-GB"/>
        </w:rPr>
        <w:t xml:space="preserve"> </w:t>
      </w:r>
    </w:p>
    <w:p w:rsidR="002208B1" w:rsidRDefault="002208B1" w:rsidP="002208B1">
      <w:pPr>
        <w:tabs>
          <w:tab w:val="left" w:pos="8445"/>
        </w:tabs>
        <w:spacing w:line="240" w:lineRule="auto"/>
        <w:ind w:right="-203"/>
        <w:textAlignment w:val="baseline"/>
        <w:rPr>
          <w:sz w:val="24"/>
          <w:szCs w:val="24"/>
          <w:lang w:eastAsia="en-GB"/>
        </w:rPr>
      </w:pPr>
      <w:r>
        <w:rPr>
          <w:sz w:val="24"/>
          <w:szCs w:val="24"/>
          <w:lang w:eastAsia="en-GB"/>
        </w:rPr>
        <w:t xml:space="preserve">Стратегія інтенсивного контролю глікемії  передбачає поступове підвищення дози </w:t>
      </w:r>
      <w:proofErr w:type="spellStart"/>
      <w:r>
        <w:rPr>
          <w:sz w:val="24"/>
          <w:szCs w:val="24"/>
          <w:lang w:eastAsia="en-GB"/>
        </w:rPr>
        <w:t>Діаглізиду</w:t>
      </w:r>
      <w:proofErr w:type="spellEnd"/>
      <w:r>
        <w:rPr>
          <w:sz w:val="24"/>
          <w:szCs w:val="24"/>
          <w:vertAlign w:val="superscript"/>
          <w:lang w:eastAsia="en-GB"/>
        </w:rPr>
        <w:t xml:space="preserve">® </w:t>
      </w:r>
      <w:r>
        <w:rPr>
          <w:sz w:val="24"/>
          <w:szCs w:val="24"/>
          <w:lang w:eastAsia="en-GB"/>
        </w:rPr>
        <w:t xml:space="preserve">MR до 120 мг на добу. Підвищення дози слід проводити, контролюючи рівень </w:t>
      </w:r>
      <w:proofErr w:type="spellStart"/>
      <w:r>
        <w:rPr>
          <w:sz w:val="24"/>
          <w:szCs w:val="24"/>
          <w:lang w:eastAsia="en-GB"/>
        </w:rPr>
        <w:t>HbAlc</w:t>
      </w:r>
      <w:proofErr w:type="spellEnd"/>
      <w:r>
        <w:rPr>
          <w:sz w:val="24"/>
          <w:szCs w:val="24"/>
          <w:lang w:eastAsia="en-GB"/>
        </w:rPr>
        <w:t xml:space="preserve">, дотримуючись рекомендацій щодо дієти та фізичних вправ, контролюючи ризик розвитку гіпоглікемії. Також можливе додавання інших цукрознижувальних препаратів, таких як </w:t>
      </w:r>
      <w:proofErr w:type="spellStart"/>
      <w:r>
        <w:rPr>
          <w:sz w:val="24"/>
          <w:szCs w:val="24"/>
          <w:lang w:eastAsia="en-GB"/>
        </w:rPr>
        <w:t>метформін</w:t>
      </w:r>
      <w:proofErr w:type="spellEnd"/>
      <w:r>
        <w:rPr>
          <w:sz w:val="24"/>
          <w:szCs w:val="24"/>
          <w:lang w:eastAsia="en-GB"/>
        </w:rPr>
        <w:t xml:space="preserve">, </w:t>
      </w:r>
      <w:proofErr w:type="spellStart"/>
      <w:r>
        <w:rPr>
          <w:sz w:val="24"/>
          <w:szCs w:val="24"/>
          <w:lang w:eastAsia="en-GB"/>
        </w:rPr>
        <w:t>акарбоза</w:t>
      </w:r>
      <w:proofErr w:type="spellEnd"/>
      <w:r>
        <w:rPr>
          <w:sz w:val="24"/>
          <w:szCs w:val="24"/>
          <w:lang w:eastAsia="en-GB"/>
        </w:rPr>
        <w:t xml:space="preserve">, </w:t>
      </w:r>
      <w:proofErr w:type="spellStart"/>
      <w:r>
        <w:rPr>
          <w:sz w:val="24"/>
          <w:szCs w:val="24"/>
          <w:lang w:eastAsia="en-GB"/>
        </w:rPr>
        <w:t>тіазолідиндіони</w:t>
      </w:r>
      <w:proofErr w:type="spellEnd"/>
      <w:r>
        <w:rPr>
          <w:sz w:val="24"/>
          <w:szCs w:val="24"/>
          <w:lang w:eastAsia="en-GB"/>
        </w:rPr>
        <w:t xml:space="preserve"> або інсулін.</w:t>
      </w:r>
    </w:p>
    <w:p w:rsidR="002208B1" w:rsidRDefault="002208B1" w:rsidP="002208B1">
      <w:pPr>
        <w:widowControl/>
        <w:autoSpaceDE/>
        <w:adjustRightInd/>
        <w:spacing w:line="240" w:lineRule="auto"/>
        <w:rPr>
          <w:sz w:val="24"/>
          <w:szCs w:val="24"/>
        </w:rPr>
      </w:pPr>
    </w:p>
    <w:p w:rsidR="002208B1" w:rsidRDefault="002208B1" w:rsidP="002208B1">
      <w:pPr>
        <w:widowControl/>
        <w:autoSpaceDE/>
        <w:adjustRightInd/>
        <w:spacing w:line="240" w:lineRule="auto"/>
        <w:rPr>
          <w:sz w:val="24"/>
          <w:szCs w:val="24"/>
        </w:rPr>
      </w:pPr>
    </w:p>
    <w:p w:rsidR="002208B1" w:rsidRDefault="002208B1" w:rsidP="002208B1">
      <w:pPr>
        <w:widowControl/>
        <w:spacing w:line="240" w:lineRule="auto"/>
        <w:rPr>
          <w:i/>
          <w:sz w:val="24"/>
          <w:szCs w:val="24"/>
          <w:lang w:eastAsia="uk-UA"/>
        </w:rPr>
      </w:pPr>
      <w:r>
        <w:rPr>
          <w:i/>
          <w:sz w:val="24"/>
          <w:szCs w:val="24"/>
          <w:lang w:eastAsia="uk-UA"/>
        </w:rPr>
        <w:t xml:space="preserve">Діти. </w:t>
      </w:r>
    </w:p>
    <w:p w:rsidR="002208B1" w:rsidRDefault="002208B1" w:rsidP="002208B1">
      <w:pPr>
        <w:spacing w:line="240" w:lineRule="auto"/>
        <w:outlineLvl w:val="0"/>
        <w:rPr>
          <w:b/>
          <w:bCs/>
          <w:i/>
          <w:sz w:val="24"/>
          <w:szCs w:val="24"/>
        </w:rPr>
      </w:pPr>
      <w:r>
        <w:rPr>
          <w:sz w:val="24"/>
          <w:szCs w:val="24"/>
        </w:rPr>
        <w:t xml:space="preserve">Не рекомендовано призначати </w:t>
      </w:r>
      <w:proofErr w:type="spellStart"/>
      <w:r>
        <w:rPr>
          <w:sz w:val="24"/>
          <w:szCs w:val="24"/>
        </w:rPr>
        <w:t>Діаглізид</w:t>
      </w:r>
      <w:proofErr w:type="spellEnd"/>
      <w:r>
        <w:rPr>
          <w:sz w:val="24"/>
          <w:szCs w:val="24"/>
          <w:vertAlign w:val="superscript"/>
        </w:rPr>
        <w:t>®</w:t>
      </w:r>
      <w:r>
        <w:rPr>
          <w:sz w:val="24"/>
          <w:szCs w:val="24"/>
        </w:rPr>
        <w:t xml:space="preserve"> MR дітям через відсутність даних щодо застосування препарату цій категорії пацієнтів.</w:t>
      </w:r>
    </w:p>
    <w:p w:rsidR="002208B1" w:rsidRDefault="002208B1" w:rsidP="002208B1">
      <w:pPr>
        <w:widowControl/>
        <w:spacing w:line="240" w:lineRule="auto"/>
        <w:rPr>
          <w:sz w:val="24"/>
          <w:szCs w:val="24"/>
        </w:rPr>
      </w:pPr>
    </w:p>
    <w:p w:rsidR="002208B1" w:rsidRDefault="002208B1" w:rsidP="002208B1">
      <w:pPr>
        <w:pStyle w:val="a3"/>
        <w:spacing w:before="0" w:beforeAutospacing="0" w:after="0" w:afterAutospacing="0"/>
        <w:jc w:val="both"/>
        <w:rPr>
          <w:lang w:val="uk-UA"/>
        </w:rPr>
      </w:pPr>
      <w:r>
        <w:rPr>
          <w:b/>
          <w:i/>
          <w:lang w:val="uk-UA"/>
        </w:rPr>
        <w:t>Передозування.</w:t>
      </w:r>
      <w:r>
        <w:rPr>
          <w:lang w:val="uk-UA"/>
        </w:rPr>
        <w:t xml:space="preserve"> </w:t>
      </w:r>
    </w:p>
    <w:p w:rsidR="002208B1" w:rsidRDefault="002208B1" w:rsidP="002208B1">
      <w:pPr>
        <w:spacing w:line="240" w:lineRule="auto"/>
        <w:rPr>
          <w:sz w:val="24"/>
          <w:szCs w:val="24"/>
        </w:rPr>
      </w:pPr>
      <w:r>
        <w:rPr>
          <w:sz w:val="24"/>
          <w:szCs w:val="24"/>
        </w:rPr>
        <w:t xml:space="preserve">Передозування препаратів </w:t>
      </w:r>
      <w:proofErr w:type="spellStart"/>
      <w:r>
        <w:rPr>
          <w:sz w:val="24"/>
          <w:szCs w:val="24"/>
        </w:rPr>
        <w:t>сульфонілсечовини</w:t>
      </w:r>
      <w:proofErr w:type="spellEnd"/>
      <w:r>
        <w:rPr>
          <w:sz w:val="24"/>
          <w:szCs w:val="24"/>
        </w:rPr>
        <w:t xml:space="preserve"> може спричинити гіпоглікемію.</w:t>
      </w:r>
    </w:p>
    <w:p w:rsidR="002208B1" w:rsidRDefault="002208B1" w:rsidP="002208B1">
      <w:pPr>
        <w:spacing w:line="240" w:lineRule="auto"/>
        <w:rPr>
          <w:sz w:val="24"/>
          <w:szCs w:val="24"/>
        </w:rPr>
      </w:pPr>
      <w:r>
        <w:rPr>
          <w:sz w:val="24"/>
          <w:szCs w:val="24"/>
        </w:rPr>
        <w:t xml:space="preserve">Симптоми помірної гіпоглікемії (без втрати свідомості та без неврологічних симптомів) необхідно коригувати прийманням вуглеводів (цукру), корекцією дози цукрознижувального препарату та/або дієти. </w:t>
      </w:r>
      <w:r>
        <w:rPr>
          <w:sz w:val="24"/>
          <w:szCs w:val="24"/>
          <w:u w:val="single"/>
        </w:rPr>
        <w:t>Ретельний нагляд</w:t>
      </w:r>
      <w:r>
        <w:rPr>
          <w:sz w:val="24"/>
          <w:szCs w:val="24"/>
        </w:rPr>
        <w:t xml:space="preserve"> за пацієнтом слід продовжувати, поки лікар не буде впевнений, що пацієнт у безпеці.</w:t>
      </w:r>
    </w:p>
    <w:p w:rsidR="002208B1" w:rsidRDefault="002208B1" w:rsidP="002208B1">
      <w:pPr>
        <w:spacing w:line="240" w:lineRule="auto"/>
        <w:rPr>
          <w:sz w:val="24"/>
          <w:szCs w:val="24"/>
        </w:rPr>
      </w:pPr>
      <w:r>
        <w:rPr>
          <w:sz w:val="24"/>
          <w:szCs w:val="24"/>
        </w:rPr>
        <w:t>Тяжка гіпоглікемія з розвитком коми, конвульсій або інших неврологічних розладів потребує невідкладної медичної допомоги з негайною госпіталізацією.</w:t>
      </w:r>
    </w:p>
    <w:p w:rsidR="002208B1" w:rsidRDefault="002208B1" w:rsidP="002208B1">
      <w:pPr>
        <w:spacing w:line="240" w:lineRule="auto"/>
        <w:rPr>
          <w:sz w:val="24"/>
          <w:szCs w:val="24"/>
        </w:rPr>
      </w:pPr>
      <w:r>
        <w:rPr>
          <w:sz w:val="24"/>
          <w:szCs w:val="24"/>
        </w:rPr>
        <w:t xml:space="preserve">При встановленні діагнозу </w:t>
      </w:r>
      <w:proofErr w:type="spellStart"/>
      <w:r>
        <w:rPr>
          <w:sz w:val="24"/>
          <w:szCs w:val="24"/>
        </w:rPr>
        <w:t>гіпоглікемічної</w:t>
      </w:r>
      <w:proofErr w:type="spellEnd"/>
      <w:r>
        <w:rPr>
          <w:sz w:val="24"/>
          <w:szCs w:val="24"/>
        </w:rPr>
        <w:t xml:space="preserve"> коми або при підозрі на розвиток коми пацієнту необхідно швидко внутрішньовенно ввести 50 мл концентрованого розчину глюкози (від 20 % до 30 %) з подальшим постійним введенням менш концентрованого розчину глюкози (10 %) з частотою, яка буде підтримувати рівень глюкози в крові понад 1 г/л. Необхідно забезпечити постійний нагляд за пацієнтом. Залежно від стану пацієнта лікар приймає рішення щодо подальшого моніторингу.</w:t>
      </w:r>
    </w:p>
    <w:p w:rsidR="002208B1" w:rsidRDefault="002208B1" w:rsidP="002208B1">
      <w:pPr>
        <w:spacing w:line="240" w:lineRule="auto"/>
        <w:rPr>
          <w:sz w:val="24"/>
          <w:szCs w:val="24"/>
        </w:rPr>
      </w:pPr>
      <w:proofErr w:type="spellStart"/>
      <w:r>
        <w:rPr>
          <w:sz w:val="24"/>
          <w:szCs w:val="24"/>
        </w:rPr>
        <w:t>Гліклазид</w:t>
      </w:r>
      <w:proofErr w:type="spellEnd"/>
      <w:r>
        <w:rPr>
          <w:sz w:val="24"/>
          <w:szCs w:val="24"/>
        </w:rPr>
        <w:t xml:space="preserve"> має високий рівень зв’язування з білками плазми, тому застосування діалізу є неефективним.</w:t>
      </w:r>
    </w:p>
    <w:p w:rsidR="002208B1" w:rsidRDefault="002208B1" w:rsidP="002208B1">
      <w:pPr>
        <w:pStyle w:val="a3"/>
        <w:spacing w:before="0" w:beforeAutospacing="0" w:after="0" w:afterAutospacing="0"/>
        <w:jc w:val="both"/>
        <w:rPr>
          <w:lang w:val="uk-UA"/>
        </w:rPr>
      </w:pPr>
    </w:p>
    <w:p w:rsidR="002208B1" w:rsidRDefault="002208B1" w:rsidP="002208B1">
      <w:pPr>
        <w:pStyle w:val="a3"/>
        <w:spacing w:before="0" w:beforeAutospacing="0" w:after="0" w:afterAutospacing="0"/>
        <w:jc w:val="both"/>
        <w:rPr>
          <w:b/>
          <w:i/>
          <w:lang w:val="uk-UA"/>
        </w:rPr>
      </w:pPr>
      <w:r>
        <w:rPr>
          <w:b/>
          <w:i/>
          <w:lang w:val="uk-UA"/>
        </w:rPr>
        <w:t xml:space="preserve">Побічні реакції. </w:t>
      </w:r>
    </w:p>
    <w:p w:rsidR="002208B1" w:rsidRDefault="002208B1" w:rsidP="002208B1">
      <w:pPr>
        <w:spacing w:line="240" w:lineRule="auto"/>
        <w:rPr>
          <w:i/>
          <w:sz w:val="24"/>
          <w:szCs w:val="24"/>
        </w:rPr>
      </w:pPr>
      <w:r>
        <w:rPr>
          <w:sz w:val="24"/>
          <w:szCs w:val="24"/>
        </w:rPr>
        <w:t xml:space="preserve">Найчастішою побічною реакцією при застосуванні </w:t>
      </w:r>
      <w:proofErr w:type="spellStart"/>
      <w:r>
        <w:rPr>
          <w:sz w:val="24"/>
          <w:szCs w:val="24"/>
        </w:rPr>
        <w:t>гліклазиду</w:t>
      </w:r>
      <w:proofErr w:type="spellEnd"/>
      <w:r>
        <w:rPr>
          <w:sz w:val="24"/>
          <w:szCs w:val="24"/>
        </w:rPr>
        <w:t xml:space="preserve"> є </w:t>
      </w:r>
      <w:proofErr w:type="spellStart"/>
      <w:r>
        <w:rPr>
          <w:i/>
          <w:sz w:val="24"/>
          <w:szCs w:val="24"/>
        </w:rPr>
        <w:t>гiпоглiкемiя</w:t>
      </w:r>
      <w:proofErr w:type="spellEnd"/>
      <w:r>
        <w:rPr>
          <w:sz w:val="24"/>
          <w:szCs w:val="24"/>
        </w:rPr>
        <w:t xml:space="preserve">. Як і при застосуванні інших препаратів </w:t>
      </w:r>
      <w:proofErr w:type="spellStart"/>
      <w:r>
        <w:rPr>
          <w:sz w:val="24"/>
          <w:szCs w:val="24"/>
        </w:rPr>
        <w:t>сульфонілсечовини</w:t>
      </w:r>
      <w:proofErr w:type="spellEnd"/>
      <w:r>
        <w:rPr>
          <w:sz w:val="24"/>
          <w:szCs w:val="24"/>
        </w:rPr>
        <w:t xml:space="preserve">, прийом </w:t>
      </w:r>
      <w:proofErr w:type="spellStart"/>
      <w:r>
        <w:rPr>
          <w:sz w:val="24"/>
          <w:szCs w:val="24"/>
        </w:rPr>
        <w:t>гліклазиду</w:t>
      </w:r>
      <w:proofErr w:type="spellEnd"/>
      <w:r>
        <w:rPr>
          <w:sz w:val="24"/>
          <w:szCs w:val="24"/>
        </w:rPr>
        <w:t xml:space="preserve"> може спричинити гіпоглікемію при нерегулярному харчуванні і особливо у разі пропуску прийому їжі. Виникнення гіпоглікемії може супроводжуватися характерними симптомами, такими як головний біль, сильне відчуття голоду, нудота, блювання, втомлюваність, порушення сну, збудження, агресивність, зниження концентрації та уваги, уповільнення реакцій, депресія, сплутаність свідомості, порушення зору та мовлення, афазія, тремор, парези, порушення чутливості, запаморочення, відчуття безсилля, втрата самоконтролю, марення, судоми, поверхневе дихання, брадикардія, сонливість та втрата свідомості, що може призвести до коми та летальних наслідків.</w:t>
      </w:r>
    </w:p>
    <w:p w:rsidR="002208B1" w:rsidRDefault="002208B1" w:rsidP="002208B1">
      <w:pPr>
        <w:spacing w:line="240" w:lineRule="auto"/>
        <w:rPr>
          <w:sz w:val="24"/>
          <w:szCs w:val="24"/>
        </w:rPr>
      </w:pPr>
      <w:r>
        <w:rPr>
          <w:sz w:val="24"/>
          <w:szCs w:val="24"/>
        </w:rPr>
        <w:t xml:space="preserve">Крім того, можливі розлади з боку адренергічної системи: пітливість, липка шкіра, тривожність, </w:t>
      </w:r>
      <w:proofErr w:type="spellStart"/>
      <w:r>
        <w:rPr>
          <w:sz w:val="24"/>
          <w:szCs w:val="24"/>
        </w:rPr>
        <w:t>тахiкардiя</w:t>
      </w:r>
      <w:proofErr w:type="spellEnd"/>
      <w:r>
        <w:rPr>
          <w:sz w:val="24"/>
          <w:szCs w:val="24"/>
        </w:rPr>
        <w:t xml:space="preserve">, артеріальна </w:t>
      </w:r>
      <w:proofErr w:type="spellStart"/>
      <w:r>
        <w:rPr>
          <w:sz w:val="24"/>
          <w:szCs w:val="24"/>
        </w:rPr>
        <w:t>гiпертензiя</w:t>
      </w:r>
      <w:proofErr w:type="spellEnd"/>
      <w:r>
        <w:rPr>
          <w:sz w:val="24"/>
          <w:szCs w:val="24"/>
        </w:rPr>
        <w:t>, пальпітація, біль за грудиною, аритмія.</w:t>
      </w:r>
    </w:p>
    <w:p w:rsidR="002208B1" w:rsidRDefault="002208B1" w:rsidP="002208B1">
      <w:pPr>
        <w:spacing w:line="240" w:lineRule="auto"/>
        <w:rPr>
          <w:sz w:val="24"/>
          <w:szCs w:val="24"/>
        </w:rPr>
      </w:pPr>
      <w:r>
        <w:rPr>
          <w:sz w:val="24"/>
          <w:szCs w:val="24"/>
        </w:rPr>
        <w:t xml:space="preserve">Зазвичай симптоми гіпоглікемії зникають після прийому вуглеводів (цукру). Однак прийом </w:t>
      </w:r>
      <w:proofErr w:type="spellStart"/>
      <w:r>
        <w:rPr>
          <w:sz w:val="24"/>
          <w:szCs w:val="24"/>
        </w:rPr>
        <w:t>цукрозамінників</w:t>
      </w:r>
      <w:proofErr w:type="spellEnd"/>
      <w:r>
        <w:rPr>
          <w:sz w:val="24"/>
          <w:szCs w:val="24"/>
        </w:rPr>
        <w:t xml:space="preserve"> у цьому випадку не буде ефективним. Досвід застосування інших препаратів </w:t>
      </w:r>
      <w:proofErr w:type="spellStart"/>
      <w:r>
        <w:rPr>
          <w:sz w:val="24"/>
          <w:szCs w:val="24"/>
        </w:rPr>
        <w:t>сульфонілсечовини</w:t>
      </w:r>
      <w:proofErr w:type="spellEnd"/>
      <w:r>
        <w:rPr>
          <w:sz w:val="24"/>
          <w:szCs w:val="24"/>
        </w:rPr>
        <w:t xml:space="preserve"> свідчить про те, що навіть у разі ефективності вжитих заходів гіпоглікемія може виникнути знову.</w:t>
      </w:r>
    </w:p>
    <w:p w:rsidR="002208B1" w:rsidRDefault="002208B1" w:rsidP="002208B1">
      <w:pPr>
        <w:spacing w:line="240" w:lineRule="auto"/>
        <w:rPr>
          <w:sz w:val="24"/>
          <w:szCs w:val="24"/>
        </w:rPr>
      </w:pPr>
      <w:r>
        <w:rPr>
          <w:sz w:val="24"/>
          <w:szCs w:val="24"/>
        </w:rPr>
        <w:t>Якщо епізод гіпоглікемії є тяжким або довготривалим і стан пацієнта тимчасово під контролем завдяки прийому цукру, необхідна невідкладна медична допомога або навіть госпіталізація.</w:t>
      </w:r>
    </w:p>
    <w:p w:rsidR="002208B1" w:rsidRDefault="002208B1" w:rsidP="002208B1">
      <w:pPr>
        <w:spacing w:line="240" w:lineRule="auto"/>
        <w:rPr>
          <w:i/>
          <w:sz w:val="24"/>
          <w:szCs w:val="24"/>
        </w:rPr>
      </w:pPr>
      <w:r>
        <w:rPr>
          <w:i/>
          <w:sz w:val="24"/>
          <w:szCs w:val="24"/>
        </w:rPr>
        <w:t>Шлунково-кишкові розлади</w:t>
      </w:r>
      <w:r>
        <w:rPr>
          <w:sz w:val="24"/>
          <w:szCs w:val="24"/>
        </w:rPr>
        <w:t>, включаючи біль в абдомінальній ділянці, нудоту, блювання, диспепсію, діарею та запор. Дотримання рекомендацій щодо прийому препарату під час сніданку допоможе уникнути або мінімізувати виникнення цих проявів.</w:t>
      </w:r>
    </w:p>
    <w:p w:rsidR="002208B1" w:rsidRDefault="002208B1" w:rsidP="002208B1">
      <w:pPr>
        <w:spacing w:line="240" w:lineRule="auto"/>
        <w:rPr>
          <w:sz w:val="24"/>
          <w:szCs w:val="24"/>
        </w:rPr>
      </w:pPr>
      <w:r>
        <w:rPr>
          <w:sz w:val="24"/>
          <w:szCs w:val="24"/>
        </w:rPr>
        <w:t>Рідше спостерігаються нижчезазначені небажані ефекти.</w:t>
      </w:r>
    </w:p>
    <w:p w:rsidR="002208B1" w:rsidRDefault="002208B1" w:rsidP="002208B1">
      <w:pPr>
        <w:adjustRightInd/>
        <w:snapToGrid w:val="0"/>
        <w:spacing w:line="240" w:lineRule="auto"/>
        <w:rPr>
          <w:sz w:val="24"/>
          <w:szCs w:val="24"/>
        </w:rPr>
      </w:pPr>
      <w:r>
        <w:rPr>
          <w:i/>
          <w:sz w:val="24"/>
          <w:szCs w:val="24"/>
        </w:rPr>
        <w:t>З боку шкіри та підшкірної тканини:</w:t>
      </w:r>
      <w:r>
        <w:rPr>
          <w:sz w:val="24"/>
          <w:szCs w:val="24"/>
        </w:rPr>
        <w:t xml:space="preserve"> висипання, свербіж, кропив’янка, </w:t>
      </w:r>
      <w:proofErr w:type="spellStart"/>
      <w:r>
        <w:rPr>
          <w:sz w:val="24"/>
          <w:szCs w:val="24"/>
        </w:rPr>
        <w:t>ангіоневротичний</w:t>
      </w:r>
      <w:proofErr w:type="spellEnd"/>
      <w:r>
        <w:rPr>
          <w:sz w:val="24"/>
          <w:szCs w:val="24"/>
        </w:rPr>
        <w:t xml:space="preserve"> набряк, еритема, </w:t>
      </w:r>
      <w:proofErr w:type="spellStart"/>
      <w:r>
        <w:rPr>
          <w:sz w:val="24"/>
          <w:szCs w:val="24"/>
        </w:rPr>
        <w:t>макулопапульозні</w:t>
      </w:r>
      <w:proofErr w:type="spellEnd"/>
      <w:r>
        <w:rPr>
          <w:sz w:val="24"/>
          <w:szCs w:val="24"/>
        </w:rPr>
        <w:t xml:space="preserve"> висипання, </w:t>
      </w:r>
      <w:proofErr w:type="spellStart"/>
      <w:r>
        <w:rPr>
          <w:sz w:val="24"/>
          <w:szCs w:val="24"/>
        </w:rPr>
        <w:t>бульозні</w:t>
      </w:r>
      <w:proofErr w:type="spellEnd"/>
      <w:r>
        <w:rPr>
          <w:sz w:val="24"/>
          <w:szCs w:val="24"/>
        </w:rPr>
        <w:t xml:space="preserve"> реакції (такі як синдром </w:t>
      </w:r>
      <w:proofErr w:type="spellStart"/>
      <w:r>
        <w:rPr>
          <w:sz w:val="24"/>
          <w:szCs w:val="24"/>
        </w:rPr>
        <w:t>Стівенса</w:t>
      </w:r>
      <w:proofErr w:type="spellEnd"/>
      <w:r>
        <w:rPr>
          <w:sz w:val="24"/>
          <w:szCs w:val="24"/>
        </w:rPr>
        <w:t xml:space="preserve">-Джонсона та токсичний епідермальний </w:t>
      </w:r>
      <w:proofErr w:type="spellStart"/>
      <w:r>
        <w:rPr>
          <w:sz w:val="24"/>
          <w:szCs w:val="24"/>
        </w:rPr>
        <w:t>некроліз</w:t>
      </w:r>
      <w:proofErr w:type="spellEnd"/>
      <w:r>
        <w:rPr>
          <w:sz w:val="24"/>
          <w:szCs w:val="24"/>
        </w:rPr>
        <w:t xml:space="preserve">) та дуже </w:t>
      </w:r>
      <w:proofErr w:type="spellStart"/>
      <w:r>
        <w:rPr>
          <w:sz w:val="24"/>
          <w:szCs w:val="24"/>
        </w:rPr>
        <w:t>рідко</w:t>
      </w:r>
      <w:proofErr w:type="spellEnd"/>
      <w:r>
        <w:rPr>
          <w:sz w:val="24"/>
          <w:szCs w:val="24"/>
        </w:rPr>
        <w:t xml:space="preserve">  ̶  медикаментозні висипання з </w:t>
      </w:r>
      <w:proofErr w:type="spellStart"/>
      <w:r>
        <w:rPr>
          <w:sz w:val="24"/>
          <w:szCs w:val="24"/>
        </w:rPr>
        <w:t>еозинофілією</w:t>
      </w:r>
      <w:proofErr w:type="spellEnd"/>
      <w:r>
        <w:rPr>
          <w:sz w:val="24"/>
          <w:szCs w:val="24"/>
        </w:rPr>
        <w:t xml:space="preserve"> та системними симптомами (</w:t>
      </w:r>
      <w:r>
        <w:rPr>
          <w:sz w:val="24"/>
          <w:szCs w:val="24"/>
          <w:lang w:val="en-US"/>
        </w:rPr>
        <w:t>DRESS</w:t>
      </w:r>
      <w:r>
        <w:rPr>
          <w:sz w:val="24"/>
          <w:szCs w:val="24"/>
        </w:rPr>
        <w:t>).</w:t>
      </w:r>
    </w:p>
    <w:p w:rsidR="002208B1" w:rsidRDefault="002208B1" w:rsidP="002208B1">
      <w:pPr>
        <w:adjustRightInd/>
        <w:snapToGrid w:val="0"/>
        <w:spacing w:line="260" w:lineRule="exact"/>
        <w:rPr>
          <w:sz w:val="24"/>
          <w:szCs w:val="24"/>
        </w:rPr>
      </w:pPr>
      <w:r>
        <w:rPr>
          <w:i/>
          <w:sz w:val="24"/>
          <w:szCs w:val="24"/>
        </w:rPr>
        <w:t>З боку системи крові та лімфатичної системи:</w:t>
      </w:r>
      <w:r>
        <w:rPr>
          <w:sz w:val="24"/>
          <w:szCs w:val="24"/>
        </w:rPr>
        <w:t xml:space="preserve"> гематологічні розлади виникають </w:t>
      </w:r>
      <w:proofErr w:type="spellStart"/>
      <w:r>
        <w:rPr>
          <w:sz w:val="24"/>
          <w:szCs w:val="24"/>
        </w:rPr>
        <w:t>рідко</w:t>
      </w:r>
      <w:proofErr w:type="spellEnd"/>
      <w:r>
        <w:rPr>
          <w:sz w:val="24"/>
          <w:szCs w:val="24"/>
        </w:rPr>
        <w:t xml:space="preserve"> та можуть включати анемію, </w:t>
      </w:r>
      <w:proofErr w:type="spellStart"/>
      <w:r>
        <w:rPr>
          <w:sz w:val="24"/>
          <w:szCs w:val="24"/>
        </w:rPr>
        <w:t>тромбоцитопенію</w:t>
      </w:r>
      <w:proofErr w:type="spellEnd"/>
      <w:r>
        <w:rPr>
          <w:sz w:val="24"/>
          <w:szCs w:val="24"/>
        </w:rPr>
        <w:t xml:space="preserve">, лейкопенію, </w:t>
      </w:r>
      <w:proofErr w:type="spellStart"/>
      <w:r>
        <w:rPr>
          <w:sz w:val="24"/>
          <w:szCs w:val="24"/>
        </w:rPr>
        <w:t>гранулоцитопенію</w:t>
      </w:r>
      <w:proofErr w:type="spellEnd"/>
      <w:r>
        <w:rPr>
          <w:sz w:val="24"/>
          <w:szCs w:val="24"/>
        </w:rPr>
        <w:t>. Зазвичай ці явища зникають після відміни лікування.</w:t>
      </w:r>
    </w:p>
    <w:p w:rsidR="002208B1" w:rsidRDefault="002208B1" w:rsidP="002208B1">
      <w:pPr>
        <w:adjustRightInd/>
        <w:snapToGrid w:val="0"/>
        <w:spacing w:line="240" w:lineRule="auto"/>
        <w:rPr>
          <w:sz w:val="24"/>
          <w:szCs w:val="24"/>
        </w:rPr>
      </w:pPr>
      <w:r>
        <w:rPr>
          <w:i/>
          <w:sz w:val="24"/>
          <w:szCs w:val="24"/>
        </w:rPr>
        <w:t xml:space="preserve">З боку </w:t>
      </w:r>
      <w:proofErr w:type="spellStart"/>
      <w:r>
        <w:rPr>
          <w:i/>
          <w:sz w:val="24"/>
          <w:szCs w:val="24"/>
        </w:rPr>
        <w:t>гепатобіліарної</w:t>
      </w:r>
      <w:proofErr w:type="spellEnd"/>
      <w:r>
        <w:rPr>
          <w:i/>
          <w:sz w:val="24"/>
          <w:szCs w:val="24"/>
        </w:rPr>
        <w:t xml:space="preserve"> системи:</w:t>
      </w:r>
      <w:r>
        <w:rPr>
          <w:sz w:val="24"/>
          <w:szCs w:val="24"/>
        </w:rPr>
        <w:t xml:space="preserve"> підвищення рівня </w:t>
      </w:r>
      <w:r>
        <w:rPr>
          <w:sz w:val="24"/>
          <w:szCs w:val="24"/>
          <w:lang w:eastAsia="uk-UA"/>
        </w:rPr>
        <w:t>печінкових</w:t>
      </w:r>
      <w:r>
        <w:rPr>
          <w:sz w:val="24"/>
          <w:szCs w:val="24"/>
        </w:rPr>
        <w:t xml:space="preserve"> ферментів (АЛТ, АСТ, лужної фосфатази), гепатит (поодинокі випадки). У разі виникнення </w:t>
      </w:r>
      <w:proofErr w:type="spellStart"/>
      <w:r>
        <w:rPr>
          <w:sz w:val="24"/>
          <w:szCs w:val="24"/>
        </w:rPr>
        <w:t>холестатичної</w:t>
      </w:r>
      <w:proofErr w:type="spellEnd"/>
      <w:r>
        <w:rPr>
          <w:sz w:val="24"/>
          <w:szCs w:val="24"/>
        </w:rPr>
        <w:t xml:space="preserve"> жовтяниці лікування препаратом слід припинити. Зазначені небажані ефекти зазвичай зникають після відміни препарату.</w:t>
      </w:r>
    </w:p>
    <w:p w:rsidR="002208B1" w:rsidRDefault="002208B1" w:rsidP="002208B1">
      <w:pPr>
        <w:tabs>
          <w:tab w:val="left" w:pos="0"/>
        </w:tabs>
        <w:adjustRightInd/>
        <w:snapToGrid w:val="0"/>
        <w:spacing w:line="240" w:lineRule="auto"/>
        <w:rPr>
          <w:sz w:val="24"/>
          <w:szCs w:val="24"/>
        </w:rPr>
      </w:pPr>
      <w:r>
        <w:rPr>
          <w:i/>
          <w:sz w:val="24"/>
          <w:szCs w:val="24"/>
        </w:rPr>
        <w:t>З боку органів зору:</w:t>
      </w:r>
      <w:r>
        <w:rPr>
          <w:sz w:val="24"/>
          <w:szCs w:val="24"/>
        </w:rPr>
        <w:t xml:space="preserve"> через зміни рівня глюкози в крові можуть виникнути тимчасові порушення зору, особливо на початку лікування.</w:t>
      </w:r>
    </w:p>
    <w:p w:rsidR="002208B1" w:rsidRDefault="002208B1" w:rsidP="002208B1">
      <w:pPr>
        <w:tabs>
          <w:tab w:val="left" w:pos="0"/>
        </w:tabs>
        <w:adjustRightInd/>
        <w:snapToGrid w:val="0"/>
        <w:spacing w:line="240" w:lineRule="auto"/>
        <w:rPr>
          <w:i/>
          <w:sz w:val="24"/>
          <w:szCs w:val="24"/>
        </w:rPr>
      </w:pPr>
      <w:r>
        <w:rPr>
          <w:i/>
          <w:sz w:val="24"/>
          <w:szCs w:val="24"/>
        </w:rPr>
        <w:t xml:space="preserve">Реакції, характерні для класу препаратів </w:t>
      </w:r>
      <w:proofErr w:type="spellStart"/>
      <w:r>
        <w:rPr>
          <w:i/>
          <w:sz w:val="24"/>
          <w:szCs w:val="24"/>
        </w:rPr>
        <w:t>сульфонілсечовини</w:t>
      </w:r>
      <w:proofErr w:type="spellEnd"/>
      <w:r>
        <w:rPr>
          <w:i/>
          <w:sz w:val="24"/>
          <w:szCs w:val="24"/>
        </w:rPr>
        <w:t xml:space="preserve">: </w:t>
      </w:r>
      <w:r>
        <w:rPr>
          <w:sz w:val="24"/>
          <w:szCs w:val="24"/>
        </w:rPr>
        <w:t xml:space="preserve">випадки </w:t>
      </w:r>
      <w:proofErr w:type="spellStart"/>
      <w:r>
        <w:rPr>
          <w:sz w:val="24"/>
          <w:szCs w:val="24"/>
        </w:rPr>
        <w:t>еритроцитопенії</w:t>
      </w:r>
      <w:proofErr w:type="spellEnd"/>
      <w:r>
        <w:rPr>
          <w:sz w:val="24"/>
          <w:szCs w:val="24"/>
        </w:rPr>
        <w:t xml:space="preserve">, агранулоцитозу, гемолітичної анемії, </w:t>
      </w:r>
      <w:proofErr w:type="spellStart"/>
      <w:r>
        <w:rPr>
          <w:sz w:val="24"/>
          <w:szCs w:val="24"/>
        </w:rPr>
        <w:t>панцитопенії</w:t>
      </w:r>
      <w:proofErr w:type="spellEnd"/>
      <w:r>
        <w:rPr>
          <w:sz w:val="24"/>
          <w:szCs w:val="24"/>
        </w:rPr>
        <w:t xml:space="preserve">, алергічного васкуліту, </w:t>
      </w:r>
      <w:proofErr w:type="spellStart"/>
      <w:r>
        <w:rPr>
          <w:sz w:val="24"/>
          <w:szCs w:val="24"/>
        </w:rPr>
        <w:t>гіпонатріємії</w:t>
      </w:r>
      <w:proofErr w:type="spellEnd"/>
      <w:r>
        <w:rPr>
          <w:sz w:val="24"/>
          <w:szCs w:val="24"/>
        </w:rPr>
        <w:t xml:space="preserve">, підвищення рівня печінкових ферментів та навіть порушення функції печінки (наприклад з </w:t>
      </w:r>
      <w:proofErr w:type="spellStart"/>
      <w:r>
        <w:rPr>
          <w:sz w:val="24"/>
          <w:szCs w:val="24"/>
        </w:rPr>
        <w:t>холестазом</w:t>
      </w:r>
      <w:proofErr w:type="spellEnd"/>
      <w:r>
        <w:rPr>
          <w:sz w:val="24"/>
          <w:szCs w:val="24"/>
        </w:rPr>
        <w:t xml:space="preserve"> та жовтяницею), гепатиту з регресією після відміни препаратів </w:t>
      </w:r>
      <w:proofErr w:type="spellStart"/>
      <w:r>
        <w:rPr>
          <w:sz w:val="24"/>
          <w:szCs w:val="24"/>
        </w:rPr>
        <w:t>сульфонілсечовини</w:t>
      </w:r>
      <w:proofErr w:type="spellEnd"/>
      <w:r>
        <w:rPr>
          <w:sz w:val="24"/>
          <w:szCs w:val="24"/>
        </w:rPr>
        <w:t xml:space="preserve"> або у поодиноких випадках з подальшою печінковою недостатністю, що загрожувала життю.</w:t>
      </w:r>
    </w:p>
    <w:p w:rsidR="002208B1" w:rsidRDefault="002208B1" w:rsidP="002208B1">
      <w:pPr>
        <w:tabs>
          <w:tab w:val="left" w:pos="0"/>
        </w:tabs>
        <w:adjustRightInd/>
        <w:snapToGrid w:val="0"/>
        <w:spacing w:line="240" w:lineRule="auto"/>
        <w:rPr>
          <w:sz w:val="24"/>
          <w:szCs w:val="24"/>
        </w:rPr>
      </w:pPr>
      <w:r>
        <w:rPr>
          <w:i/>
          <w:sz w:val="24"/>
          <w:szCs w:val="24"/>
        </w:rPr>
        <w:t xml:space="preserve">Клінічні дослідження. </w:t>
      </w:r>
      <w:r>
        <w:rPr>
          <w:sz w:val="24"/>
          <w:szCs w:val="24"/>
        </w:rPr>
        <w:t>Під час дослідження ADVANCE проводили моніторинг серйозних побічних реакцій. У групі пацієнтів з цукровим діабетом ІІ</w:t>
      </w:r>
      <w:r>
        <w:rPr>
          <w:sz w:val="24"/>
          <w:szCs w:val="24"/>
          <w:lang w:val="en-US"/>
        </w:rPr>
        <w:t> </w:t>
      </w:r>
      <w:r>
        <w:rPr>
          <w:sz w:val="24"/>
          <w:szCs w:val="24"/>
        </w:rPr>
        <w:t xml:space="preserve">типу, які лікувалися за стратегією інтенсивного контролю глікемії, не було виявлено неописаних раніше небажаних реакцій. Кілька пацієнтів перенесли тяжку гіпоглікемію. Більшість епізодів гіпоглікемії спостерігались у пацієнтів із супутньою </w:t>
      </w:r>
      <w:proofErr w:type="spellStart"/>
      <w:r>
        <w:rPr>
          <w:sz w:val="24"/>
          <w:szCs w:val="24"/>
        </w:rPr>
        <w:t>інсулінотерапією</w:t>
      </w:r>
      <w:proofErr w:type="spellEnd"/>
      <w:r>
        <w:rPr>
          <w:sz w:val="24"/>
          <w:szCs w:val="24"/>
        </w:rPr>
        <w:t>.</w:t>
      </w:r>
    </w:p>
    <w:p w:rsidR="002208B1" w:rsidRDefault="002208B1" w:rsidP="002208B1">
      <w:pPr>
        <w:tabs>
          <w:tab w:val="left" w:pos="8445"/>
        </w:tabs>
        <w:spacing w:line="240" w:lineRule="auto"/>
        <w:rPr>
          <w:sz w:val="24"/>
          <w:szCs w:val="24"/>
        </w:rPr>
      </w:pPr>
      <w:r>
        <w:rPr>
          <w:sz w:val="24"/>
          <w:szCs w:val="24"/>
          <w:u w:val="single"/>
        </w:rPr>
        <w:t>Повідомлення про підозрювані побічні реакції.</w:t>
      </w:r>
      <w:r>
        <w:rPr>
          <w:sz w:val="24"/>
          <w:szCs w:val="24"/>
        </w:rPr>
        <w:t xml:space="preserve"> Повідомляти про підозрювані побічні реакції після реєстрації лікарського засобу важливо. Це дасть змогу продовжувати моніторинг співвідношення користь/ризик. Прохання до медичних працівників повідомляти про підозрювані побічні реакції через національну систему повідомлень.</w:t>
      </w:r>
    </w:p>
    <w:p w:rsidR="002208B1" w:rsidRDefault="002208B1" w:rsidP="002208B1">
      <w:pPr>
        <w:pStyle w:val="a3"/>
        <w:spacing w:before="0" w:beforeAutospacing="0" w:after="0" w:afterAutospacing="0"/>
        <w:jc w:val="both"/>
        <w:rPr>
          <w:b/>
          <w:i/>
          <w:lang w:val="uk-UA"/>
        </w:rPr>
      </w:pPr>
    </w:p>
    <w:p w:rsidR="002208B1" w:rsidRDefault="002208B1" w:rsidP="002208B1">
      <w:pPr>
        <w:spacing w:line="240" w:lineRule="auto"/>
        <w:rPr>
          <w:sz w:val="24"/>
          <w:szCs w:val="24"/>
          <w:lang w:eastAsia="en-GB"/>
        </w:rPr>
      </w:pPr>
      <w:r>
        <w:rPr>
          <w:b/>
          <w:i/>
          <w:sz w:val="24"/>
          <w:szCs w:val="24"/>
        </w:rPr>
        <w:t>Термін придатності.</w:t>
      </w:r>
      <w:r>
        <w:rPr>
          <w:b/>
          <w:sz w:val="24"/>
          <w:szCs w:val="24"/>
        </w:rPr>
        <w:t xml:space="preserve"> </w:t>
      </w:r>
      <w:r>
        <w:rPr>
          <w:sz w:val="24"/>
          <w:szCs w:val="24"/>
          <w:lang w:eastAsia="en-GB"/>
        </w:rPr>
        <w:t xml:space="preserve">2 роки. </w:t>
      </w:r>
    </w:p>
    <w:p w:rsidR="002208B1" w:rsidRDefault="002208B1" w:rsidP="002208B1">
      <w:pPr>
        <w:spacing w:line="240" w:lineRule="auto"/>
        <w:ind w:right="-203"/>
        <w:textAlignment w:val="baseline"/>
        <w:rPr>
          <w:sz w:val="24"/>
          <w:szCs w:val="24"/>
          <w:lang w:eastAsia="en-GB"/>
        </w:rPr>
      </w:pPr>
      <w:r>
        <w:rPr>
          <w:sz w:val="24"/>
          <w:szCs w:val="24"/>
          <w:lang w:eastAsia="en-GB"/>
        </w:rPr>
        <w:t>Не застосовувати препарат після закінчення терміну придатності, зазначеного на упаковці.</w:t>
      </w:r>
    </w:p>
    <w:p w:rsidR="002208B1" w:rsidRDefault="002208B1" w:rsidP="002208B1">
      <w:pPr>
        <w:widowControl/>
        <w:spacing w:line="240" w:lineRule="auto"/>
        <w:rPr>
          <w:b/>
          <w:sz w:val="24"/>
          <w:szCs w:val="24"/>
        </w:rPr>
      </w:pPr>
    </w:p>
    <w:p w:rsidR="002208B1" w:rsidRDefault="002208B1" w:rsidP="002208B1">
      <w:pPr>
        <w:widowControl/>
        <w:spacing w:line="240" w:lineRule="auto"/>
        <w:rPr>
          <w:b/>
          <w:sz w:val="24"/>
          <w:szCs w:val="24"/>
        </w:rPr>
      </w:pPr>
      <w:r>
        <w:rPr>
          <w:b/>
          <w:sz w:val="24"/>
          <w:szCs w:val="24"/>
        </w:rPr>
        <w:t xml:space="preserve">Умови зберігання. </w:t>
      </w:r>
      <w:r>
        <w:rPr>
          <w:b/>
          <w:sz w:val="24"/>
          <w:szCs w:val="24"/>
        </w:rPr>
        <w:tab/>
      </w:r>
    </w:p>
    <w:p w:rsidR="002208B1" w:rsidRDefault="002208B1" w:rsidP="002208B1">
      <w:pPr>
        <w:widowControl/>
        <w:spacing w:line="240" w:lineRule="auto"/>
        <w:rPr>
          <w:sz w:val="24"/>
          <w:szCs w:val="24"/>
          <w:lang w:eastAsia="en-GB"/>
        </w:rPr>
      </w:pPr>
      <w:r>
        <w:rPr>
          <w:sz w:val="24"/>
          <w:szCs w:val="24"/>
          <w:lang w:eastAsia="en-GB"/>
        </w:rPr>
        <w:t xml:space="preserve">Зберігати при температурі не вище 25 °С. </w:t>
      </w:r>
    </w:p>
    <w:p w:rsidR="002208B1" w:rsidRDefault="002208B1" w:rsidP="002208B1">
      <w:pPr>
        <w:widowControl/>
        <w:spacing w:line="240" w:lineRule="auto"/>
        <w:rPr>
          <w:sz w:val="24"/>
          <w:szCs w:val="24"/>
          <w:lang w:eastAsia="en-GB"/>
        </w:rPr>
      </w:pPr>
      <w:r>
        <w:rPr>
          <w:sz w:val="24"/>
          <w:szCs w:val="24"/>
          <w:lang w:eastAsia="en-GB"/>
        </w:rPr>
        <w:t xml:space="preserve">Зберігати у недоступному для дітей </w:t>
      </w:r>
      <w:proofErr w:type="spellStart"/>
      <w:r>
        <w:rPr>
          <w:sz w:val="24"/>
          <w:szCs w:val="24"/>
          <w:lang w:eastAsia="en-GB"/>
        </w:rPr>
        <w:t>мiсцi</w:t>
      </w:r>
      <w:proofErr w:type="spellEnd"/>
      <w:r>
        <w:rPr>
          <w:sz w:val="24"/>
          <w:szCs w:val="24"/>
          <w:lang w:eastAsia="en-GB"/>
        </w:rPr>
        <w:t xml:space="preserve">. </w:t>
      </w:r>
    </w:p>
    <w:p w:rsidR="002208B1" w:rsidRDefault="002208B1" w:rsidP="002208B1">
      <w:pPr>
        <w:widowControl/>
        <w:spacing w:line="240" w:lineRule="auto"/>
        <w:rPr>
          <w:b/>
          <w:sz w:val="24"/>
          <w:szCs w:val="24"/>
          <w:lang w:val="ru-RU"/>
        </w:rPr>
      </w:pPr>
    </w:p>
    <w:p w:rsidR="002208B1" w:rsidRDefault="002208B1" w:rsidP="002208B1">
      <w:pPr>
        <w:spacing w:line="240" w:lineRule="auto"/>
        <w:ind w:right="-203"/>
        <w:outlineLvl w:val="0"/>
        <w:rPr>
          <w:b/>
          <w:sz w:val="24"/>
          <w:szCs w:val="24"/>
        </w:rPr>
      </w:pPr>
      <w:r>
        <w:rPr>
          <w:b/>
          <w:sz w:val="24"/>
          <w:szCs w:val="24"/>
        </w:rPr>
        <w:t xml:space="preserve">Упаковка. </w:t>
      </w:r>
    </w:p>
    <w:p w:rsidR="002208B1" w:rsidRDefault="002208B1" w:rsidP="002208B1">
      <w:pPr>
        <w:spacing w:line="240" w:lineRule="auto"/>
        <w:ind w:right="-203"/>
        <w:outlineLvl w:val="0"/>
        <w:rPr>
          <w:sz w:val="24"/>
          <w:szCs w:val="24"/>
          <w:lang w:eastAsia="en-GB"/>
        </w:rPr>
      </w:pPr>
      <w:r>
        <w:rPr>
          <w:bCs/>
          <w:sz w:val="24"/>
          <w:szCs w:val="24"/>
          <w:lang w:eastAsia="en-GB"/>
        </w:rPr>
        <w:t>По 10 таблеток у блістері. По 3 або 6 блістерів у пачці.</w:t>
      </w:r>
    </w:p>
    <w:p w:rsidR="002208B1" w:rsidRDefault="002208B1" w:rsidP="002208B1">
      <w:pPr>
        <w:spacing w:line="240" w:lineRule="auto"/>
        <w:rPr>
          <w:bCs/>
          <w:sz w:val="24"/>
          <w:szCs w:val="24"/>
        </w:rPr>
      </w:pPr>
    </w:p>
    <w:p w:rsidR="002208B1" w:rsidRDefault="002208B1" w:rsidP="002208B1">
      <w:pPr>
        <w:widowControl/>
        <w:spacing w:line="240" w:lineRule="auto"/>
        <w:rPr>
          <w:sz w:val="24"/>
          <w:szCs w:val="24"/>
        </w:rPr>
      </w:pPr>
      <w:r>
        <w:rPr>
          <w:b/>
          <w:noProof/>
          <w:sz w:val="24"/>
          <w:szCs w:val="24"/>
        </w:rPr>
        <w:t>Категорія відпуску.</w:t>
      </w:r>
      <w:r>
        <w:rPr>
          <w:sz w:val="24"/>
          <w:szCs w:val="24"/>
        </w:rPr>
        <w:t xml:space="preserve"> За рецептом.</w:t>
      </w:r>
    </w:p>
    <w:p w:rsidR="002208B1" w:rsidRDefault="002208B1" w:rsidP="002208B1">
      <w:pPr>
        <w:widowControl/>
        <w:spacing w:line="240" w:lineRule="auto"/>
        <w:rPr>
          <w:b/>
          <w:noProof/>
          <w:sz w:val="24"/>
          <w:szCs w:val="24"/>
        </w:rPr>
      </w:pPr>
    </w:p>
    <w:p w:rsidR="002208B1" w:rsidRDefault="002208B1" w:rsidP="002208B1">
      <w:pPr>
        <w:spacing w:line="240" w:lineRule="auto"/>
        <w:rPr>
          <w:sz w:val="24"/>
          <w:szCs w:val="24"/>
        </w:rPr>
      </w:pPr>
      <w:r>
        <w:rPr>
          <w:b/>
          <w:noProof/>
          <w:sz w:val="24"/>
          <w:szCs w:val="24"/>
        </w:rPr>
        <w:t>Виробник.</w:t>
      </w:r>
      <w:r>
        <w:rPr>
          <w:sz w:val="24"/>
          <w:szCs w:val="24"/>
        </w:rPr>
        <w:t xml:space="preserve"> </w:t>
      </w:r>
    </w:p>
    <w:p w:rsidR="002208B1" w:rsidRDefault="002208B1" w:rsidP="002208B1">
      <w:pPr>
        <w:spacing w:line="240" w:lineRule="auto"/>
        <w:rPr>
          <w:sz w:val="24"/>
          <w:szCs w:val="24"/>
        </w:rPr>
      </w:pPr>
      <w:r>
        <w:rPr>
          <w:sz w:val="24"/>
          <w:szCs w:val="24"/>
        </w:rPr>
        <w:t>АТ «</w:t>
      </w:r>
      <w:proofErr w:type="spellStart"/>
      <w:r>
        <w:rPr>
          <w:sz w:val="24"/>
          <w:szCs w:val="24"/>
        </w:rPr>
        <w:t>Фармак</w:t>
      </w:r>
      <w:proofErr w:type="spellEnd"/>
      <w:r>
        <w:rPr>
          <w:sz w:val="24"/>
          <w:szCs w:val="24"/>
        </w:rPr>
        <w:t>».</w:t>
      </w:r>
    </w:p>
    <w:p w:rsidR="002208B1" w:rsidRDefault="002208B1" w:rsidP="002208B1">
      <w:pPr>
        <w:widowControl/>
        <w:tabs>
          <w:tab w:val="left" w:pos="8085"/>
        </w:tabs>
        <w:spacing w:line="240" w:lineRule="auto"/>
        <w:rPr>
          <w:b/>
          <w:noProof/>
          <w:sz w:val="24"/>
          <w:szCs w:val="24"/>
        </w:rPr>
      </w:pPr>
    </w:p>
    <w:p w:rsidR="002208B1" w:rsidRDefault="002208B1" w:rsidP="002208B1">
      <w:pPr>
        <w:widowControl/>
        <w:tabs>
          <w:tab w:val="left" w:pos="8085"/>
        </w:tabs>
        <w:spacing w:line="240" w:lineRule="auto"/>
        <w:rPr>
          <w:b/>
          <w:noProof/>
          <w:sz w:val="24"/>
          <w:szCs w:val="24"/>
        </w:rPr>
      </w:pPr>
      <w:r>
        <w:rPr>
          <w:b/>
          <w:noProof/>
          <w:sz w:val="24"/>
          <w:szCs w:val="24"/>
        </w:rPr>
        <w:t xml:space="preserve">Місцезнаходження виробника та його адреса місця провадження діяльності. </w:t>
      </w:r>
    </w:p>
    <w:p w:rsidR="002208B1" w:rsidRDefault="002208B1" w:rsidP="002208B1">
      <w:pPr>
        <w:widowControl/>
        <w:tabs>
          <w:tab w:val="left" w:pos="8085"/>
        </w:tabs>
        <w:spacing w:line="240" w:lineRule="auto"/>
        <w:rPr>
          <w:sz w:val="24"/>
          <w:szCs w:val="24"/>
        </w:rPr>
      </w:pPr>
      <w:r>
        <w:rPr>
          <w:sz w:val="24"/>
          <w:szCs w:val="24"/>
        </w:rPr>
        <w:t xml:space="preserve">Україна, </w:t>
      </w:r>
      <w:smartTag w:uri="urn:schemas-microsoft-com:office:smarttags" w:element="metricconverter">
        <w:smartTagPr>
          <w:attr w:name="ProductID" w:val="04080, м"/>
        </w:smartTagPr>
        <w:r>
          <w:rPr>
            <w:sz w:val="24"/>
            <w:szCs w:val="24"/>
          </w:rPr>
          <w:t>04080, м</w:t>
        </w:r>
      </w:smartTag>
      <w:r>
        <w:rPr>
          <w:sz w:val="24"/>
          <w:szCs w:val="24"/>
        </w:rPr>
        <w:t>. Київ, вул. Кирилівська, 74.</w:t>
      </w:r>
    </w:p>
    <w:p w:rsidR="002208B1" w:rsidRDefault="002208B1" w:rsidP="002208B1">
      <w:pPr>
        <w:widowControl/>
        <w:tabs>
          <w:tab w:val="left" w:pos="8085"/>
        </w:tabs>
        <w:spacing w:line="240" w:lineRule="auto"/>
        <w:rPr>
          <w:sz w:val="24"/>
          <w:szCs w:val="24"/>
        </w:rPr>
      </w:pPr>
    </w:p>
    <w:p w:rsidR="002208B1" w:rsidRDefault="002208B1" w:rsidP="002208B1">
      <w:pPr>
        <w:widowControl/>
        <w:tabs>
          <w:tab w:val="left" w:pos="8085"/>
        </w:tabs>
        <w:spacing w:line="240" w:lineRule="auto"/>
        <w:rPr>
          <w:sz w:val="24"/>
          <w:szCs w:val="24"/>
        </w:rPr>
      </w:pPr>
      <w:r>
        <w:rPr>
          <w:b/>
          <w:sz w:val="24"/>
          <w:szCs w:val="24"/>
        </w:rPr>
        <w:t>Дата останнього перегляду.</w:t>
      </w:r>
      <w:r>
        <w:rPr>
          <w:b/>
          <w:sz w:val="24"/>
          <w:szCs w:val="24"/>
          <w:lang w:val="en-US"/>
        </w:rPr>
        <w:t xml:space="preserve"> </w:t>
      </w:r>
      <w:r>
        <w:rPr>
          <w:sz w:val="24"/>
          <w:szCs w:val="24"/>
        </w:rPr>
        <w:t>10.12.2020.</w:t>
      </w:r>
    </w:p>
    <w:p w:rsidR="002208B1" w:rsidRDefault="002208B1" w:rsidP="002208B1">
      <w:pPr>
        <w:widowControl/>
        <w:tabs>
          <w:tab w:val="left" w:pos="8085"/>
        </w:tabs>
        <w:spacing w:line="240" w:lineRule="auto"/>
        <w:rPr>
          <w:sz w:val="24"/>
          <w:szCs w:val="24"/>
        </w:rPr>
      </w:pPr>
    </w:p>
    <w:p w:rsidR="002208B1" w:rsidRDefault="002208B1" w:rsidP="002208B1">
      <w:pPr>
        <w:widowControl/>
        <w:tabs>
          <w:tab w:val="left" w:pos="8085"/>
        </w:tabs>
        <w:spacing w:line="240" w:lineRule="auto"/>
        <w:rPr>
          <w:b/>
          <w:sz w:val="24"/>
          <w:szCs w:val="24"/>
        </w:rPr>
      </w:pPr>
    </w:p>
    <w:p w:rsidR="00E64D87" w:rsidRDefault="00E64D87"/>
    <w:p w:rsidR="00E66217" w:rsidRDefault="00E66217"/>
    <w:p w:rsidR="00E66217" w:rsidRDefault="00E66217"/>
    <w:p w:rsidR="00E66217" w:rsidRDefault="00E66217"/>
    <w:p w:rsidR="00E66217" w:rsidRDefault="00E66217"/>
    <w:p w:rsidR="00E66217" w:rsidRDefault="00E66217" w:rsidP="00E66217">
      <w:pPr>
        <w:pStyle w:val="1"/>
        <w:ind w:left="4956" w:firstLine="708"/>
        <w:jc w:val="center"/>
        <w:rPr>
          <w:rFonts w:ascii="Times New Roman" w:hAnsi="Times New Roman" w:cs="Times New Roman"/>
          <w:sz w:val="24"/>
          <w:szCs w:val="24"/>
        </w:rPr>
      </w:pPr>
      <w:r>
        <w:rPr>
          <w:rFonts w:ascii="Times New Roman" w:hAnsi="Times New Roman" w:cs="Times New Roman"/>
          <w:sz w:val="24"/>
          <w:szCs w:val="24"/>
          <w:lang w:val="ru-RU"/>
        </w:rPr>
        <w:t>УТВЕРЖДЕНО</w:t>
      </w:r>
    </w:p>
    <w:p w:rsidR="00E66217" w:rsidRDefault="00E66217" w:rsidP="00E66217">
      <w:pPr>
        <w:pStyle w:val="a6"/>
        <w:spacing w:line="240" w:lineRule="auto"/>
        <w:ind w:left="5820" w:right="0" w:firstLine="184"/>
        <w:rPr>
          <w:sz w:val="24"/>
        </w:rPr>
      </w:pPr>
      <w:r>
        <w:rPr>
          <w:sz w:val="24"/>
        </w:rPr>
        <w:t xml:space="preserve">Приказ </w:t>
      </w:r>
      <w:r>
        <w:rPr>
          <w:sz w:val="24"/>
          <w:lang w:val="ru-RU"/>
        </w:rPr>
        <w:t>Министерства</w:t>
      </w:r>
    </w:p>
    <w:p w:rsidR="00E66217" w:rsidRDefault="00E66217" w:rsidP="00E66217">
      <w:pPr>
        <w:pStyle w:val="a6"/>
        <w:spacing w:line="240" w:lineRule="auto"/>
        <w:ind w:left="5820" w:right="0" w:firstLine="184"/>
        <w:rPr>
          <w:sz w:val="24"/>
        </w:rPr>
      </w:pPr>
      <w:r>
        <w:rPr>
          <w:sz w:val="24"/>
          <w:lang w:val="ru-RU"/>
        </w:rPr>
        <w:t>здравоохранения Украины</w:t>
      </w:r>
    </w:p>
    <w:p w:rsidR="00E66217" w:rsidRDefault="00E66217" w:rsidP="00E66217">
      <w:pPr>
        <w:pStyle w:val="a6"/>
        <w:spacing w:line="240" w:lineRule="auto"/>
        <w:ind w:right="0"/>
        <w:jc w:val="both"/>
        <w:rPr>
          <w:sz w:val="24"/>
          <w:lang w:val="ru-RU"/>
        </w:rPr>
      </w:pPr>
      <w:r>
        <w:rPr>
          <w:sz w:val="24"/>
          <w:lang w:val="ru-RU"/>
        </w:rPr>
        <w:t xml:space="preserve">                         21.03.2019 № 629</w:t>
      </w:r>
    </w:p>
    <w:p w:rsidR="00E66217" w:rsidRDefault="00E66217" w:rsidP="00E66217">
      <w:pPr>
        <w:spacing w:line="240" w:lineRule="auto"/>
        <w:ind w:left="5664"/>
        <w:jc w:val="center"/>
        <w:rPr>
          <w:sz w:val="24"/>
          <w:szCs w:val="24"/>
          <w:lang w:val="ru-RU"/>
        </w:rPr>
      </w:pPr>
      <w:r>
        <w:rPr>
          <w:b/>
          <w:sz w:val="24"/>
          <w:szCs w:val="24"/>
          <w:lang w:val="ru-RU"/>
        </w:rPr>
        <w:t>Регистрационное удостоверение</w:t>
      </w:r>
    </w:p>
    <w:p w:rsidR="00E66217" w:rsidRDefault="00E66217" w:rsidP="00E66217">
      <w:pPr>
        <w:pStyle w:val="FR1"/>
        <w:spacing w:before="0"/>
        <w:ind w:left="5664" w:firstLine="708"/>
        <w:rPr>
          <w:rFonts w:ascii="Times New Roman" w:hAnsi="Times New Roman" w:cs="Times New Roman"/>
          <w:b/>
        </w:rPr>
      </w:pPr>
      <w:r>
        <w:rPr>
          <w:rFonts w:ascii="Times New Roman" w:hAnsi="Times New Roman" w:cs="Times New Roman"/>
          <w:b/>
        </w:rPr>
        <w:t xml:space="preserve">          № UA/6986/01/02</w:t>
      </w:r>
    </w:p>
    <w:p w:rsidR="00E66217" w:rsidRDefault="00E66217" w:rsidP="00E66217">
      <w:pPr>
        <w:pStyle w:val="2"/>
        <w:spacing w:before="0"/>
        <w:rPr>
          <w:rFonts w:ascii="Times New Roman" w:hAnsi="Times New Roman" w:cs="Times New Roman"/>
          <w:sz w:val="24"/>
          <w:szCs w:val="24"/>
          <w:lang w:val="ru-RU"/>
        </w:rPr>
      </w:pPr>
    </w:p>
    <w:p w:rsidR="00E66217" w:rsidRPr="00E66217" w:rsidRDefault="00E66217" w:rsidP="00E66217">
      <w:pPr>
        <w:pStyle w:val="2"/>
        <w:spacing w:before="0"/>
        <w:ind w:left="6379"/>
        <w:rPr>
          <w:rFonts w:ascii="Times New Roman" w:hAnsi="Times New Roman" w:cs="Times New Roman"/>
          <w:sz w:val="24"/>
          <w:szCs w:val="24"/>
          <w:lang w:val="ru-RU"/>
        </w:rPr>
      </w:pPr>
      <w:r w:rsidRPr="00E66217">
        <w:rPr>
          <w:rFonts w:ascii="Times New Roman" w:hAnsi="Times New Roman" w:cs="Times New Roman"/>
          <w:sz w:val="24"/>
          <w:szCs w:val="24"/>
          <w:lang w:val="ru-RU"/>
        </w:rPr>
        <w:t>ИЗМИНЕНИЯ ВНЕСЕНЫ</w:t>
      </w:r>
    </w:p>
    <w:p w:rsidR="00E66217" w:rsidRPr="00E66217" w:rsidRDefault="00E66217" w:rsidP="00E66217">
      <w:pPr>
        <w:pStyle w:val="2"/>
        <w:spacing w:before="0"/>
        <w:ind w:left="6379"/>
        <w:rPr>
          <w:rFonts w:ascii="Times New Roman" w:hAnsi="Times New Roman" w:cs="Times New Roman"/>
          <w:sz w:val="24"/>
          <w:szCs w:val="24"/>
          <w:lang w:val="ru-RU"/>
        </w:rPr>
      </w:pPr>
      <w:r w:rsidRPr="00E66217">
        <w:rPr>
          <w:rFonts w:ascii="Times New Roman" w:hAnsi="Times New Roman" w:cs="Times New Roman"/>
          <w:sz w:val="24"/>
          <w:szCs w:val="24"/>
          <w:lang w:val="ru-RU"/>
        </w:rPr>
        <w:t>Приказ Министерства</w:t>
      </w:r>
    </w:p>
    <w:p w:rsidR="00E66217" w:rsidRPr="00E66217" w:rsidRDefault="00E66217" w:rsidP="00E66217">
      <w:pPr>
        <w:pStyle w:val="2"/>
        <w:spacing w:before="0"/>
        <w:ind w:left="6379"/>
        <w:rPr>
          <w:rFonts w:ascii="Times New Roman" w:hAnsi="Times New Roman" w:cs="Times New Roman"/>
          <w:sz w:val="24"/>
          <w:szCs w:val="24"/>
          <w:lang w:val="ru-RU"/>
        </w:rPr>
      </w:pPr>
      <w:r w:rsidRPr="00E66217">
        <w:rPr>
          <w:rFonts w:ascii="Times New Roman" w:hAnsi="Times New Roman" w:cs="Times New Roman"/>
          <w:sz w:val="24"/>
          <w:szCs w:val="24"/>
          <w:lang w:val="ru-RU"/>
        </w:rPr>
        <w:t>здравоохранения Украины</w:t>
      </w:r>
    </w:p>
    <w:p w:rsidR="00E66217" w:rsidRPr="00E66217" w:rsidRDefault="00E66217" w:rsidP="00E66217">
      <w:pPr>
        <w:ind w:left="6946"/>
        <w:rPr>
          <w:sz w:val="24"/>
          <w:szCs w:val="24"/>
          <w:lang w:val="ru-RU"/>
        </w:rPr>
      </w:pPr>
      <w:r w:rsidRPr="00E66217">
        <w:rPr>
          <w:b/>
          <w:sz w:val="24"/>
          <w:szCs w:val="24"/>
        </w:rPr>
        <w:t>10.12.2020 № 2854</w:t>
      </w:r>
    </w:p>
    <w:p w:rsidR="00E66217" w:rsidRDefault="00E66217" w:rsidP="00E66217">
      <w:pPr>
        <w:pStyle w:val="2"/>
        <w:spacing w:before="0"/>
        <w:rPr>
          <w:rFonts w:ascii="Times New Roman" w:hAnsi="Times New Roman" w:cs="Times New Roman"/>
          <w:sz w:val="24"/>
          <w:szCs w:val="24"/>
          <w:lang w:val="ru-RU"/>
        </w:rPr>
      </w:pPr>
    </w:p>
    <w:p w:rsidR="00E66217" w:rsidRDefault="00E66217" w:rsidP="00E66217">
      <w:pPr>
        <w:pStyle w:val="2"/>
        <w:spacing w:before="0"/>
        <w:rPr>
          <w:rFonts w:ascii="Times New Roman" w:hAnsi="Times New Roman" w:cs="Times New Roman"/>
          <w:sz w:val="24"/>
          <w:szCs w:val="24"/>
          <w:lang w:val="ru-RU"/>
        </w:rPr>
      </w:pPr>
      <w:r>
        <w:rPr>
          <w:rFonts w:ascii="Times New Roman" w:hAnsi="Times New Roman" w:cs="Times New Roman"/>
          <w:sz w:val="24"/>
          <w:szCs w:val="24"/>
          <w:lang w:val="ru-RU"/>
        </w:rPr>
        <w:t>ИНСТРУКЦИЯ</w:t>
      </w:r>
    </w:p>
    <w:p w:rsidR="00E66217" w:rsidRDefault="00E66217" w:rsidP="00E66217">
      <w:pPr>
        <w:pStyle w:val="2"/>
        <w:spacing w:before="0"/>
        <w:rPr>
          <w:rFonts w:ascii="Times New Roman" w:hAnsi="Times New Roman" w:cs="Times New Roman"/>
          <w:b w:val="0"/>
          <w:sz w:val="24"/>
          <w:szCs w:val="24"/>
          <w:lang w:val="ru-RU"/>
        </w:rPr>
      </w:pPr>
      <w:r>
        <w:rPr>
          <w:rFonts w:ascii="Times New Roman" w:hAnsi="Times New Roman" w:cs="Times New Roman"/>
          <w:sz w:val="24"/>
          <w:szCs w:val="24"/>
          <w:lang w:val="ru-RU"/>
        </w:rPr>
        <w:t>по медицинскому применению лекарственного средства</w:t>
      </w:r>
    </w:p>
    <w:p w:rsidR="00E66217" w:rsidRDefault="00E66217" w:rsidP="00E66217">
      <w:pPr>
        <w:pStyle w:val="FR1"/>
        <w:spacing w:before="0"/>
        <w:ind w:left="0"/>
        <w:rPr>
          <w:rFonts w:ascii="Times New Roman" w:hAnsi="Times New Roman" w:cs="Times New Roman"/>
          <w:b/>
        </w:rPr>
      </w:pPr>
    </w:p>
    <w:p w:rsidR="00E66217" w:rsidRDefault="00E66217" w:rsidP="00E66217">
      <w:pPr>
        <w:autoSpaceDE/>
        <w:adjustRightInd/>
        <w:spacing w:line="240" w:lineRule="auto"/>
        <w:ind w:right="-203"/>
        <w:jc w:val="center"/>
        <w:rPr>
          <w:b/>
          <w:snapToGrid w:val="0"/>
          <w:sz w:val="24"/>
          <w:szCs w:val="20"/>
          <w:lang w:val="ru-RU"/>
        </w:rPr>
      </w:pPr>
      <w:r>
        <w:rPr>
          <w:b/>
          <w:snapToGrid w:val="0"/>
          <w:sz w:val="24"/>
          <w:szCs w:val="20"/>
          <w:lang w:val="ru-RU"/>
        </w:rPr>
        <w:t xml:space="preserve">ДИАГЛИЗИД МR </w:t>
      </w:r>
    </w:p>
    <w:p w:rsidR="00E66217" w:rsidRDefault="00E66217" w:rsidP="00E66217">
      <w:pPr>
        <w:autoSpaceDE/>
        <w:spacing w:line="240" w:lineRule="auto"/>
        <w:ind w:right="-203"/>
        <w:jc w:val="center"/>
        <w:textAlignment w:val="baseline"/>
        <w:rPr>
          <w:b/>
          <w:i/>
          <w:sz w:val="24"/>
          <w:szCs w:val="24"/>
          <w:lang w:val="ru-RU" w:eastAsia="en-GB"/>
        </w:rPr>
      </w:pPr>
      <w:r>
        <w:rPr>
          <w:b/>
          <w:snapToGrid w:val="0"/>
          <w:sz w:val="24"/>
          <w:szCs w:val="20"/>
          <w:lang w:val="ru-RU"/>
        </w:rPr>
        <w:t>(DIAGLIZID</w:t>
      </w:r>
      <w:r>
        <w:rPr>
          <w:snapToGrid w:val="0"/>
          <w:sz w:val="24"/>
          <w:szCs w:val="24"/>
          <w:vertAlign w:val="superscript"/>
          <w:lang w:val="ru-RU"/>
        </w:rPr>
        <w:t>®</w:t>
      </w:r>
      <w:r>
        <w:rPr>
          <w:b/>
          <w:snapToGrid w:val="0"/>
          <w:sz w:val="24"/>
          <w:szCs w:val="20"/>
          <w:lang w:val="ru-RU"/>
        </w:rPr>
        <w:t xml:space="preserve"> МR) </w:t>
      </w:r>
    </w:p>
    <w:p w:rsidR="00E66217" w:rsidRDefault="00E66217" w:rsidP="00E66217">
      <w:pPr>
        <w:autoSpaceDE/>
        <w:adjustRightInd/>
        <w:spacing w:line="240" w:lineRule="auto"/>
        <w:ind w:right="1000"/>
        <w:jc w:val="left"/>
        <w:rPr>
          <w:b/>
          <w:i/>
          <w:sz w:val="24"/>
          <w:szCs w:val="24"/>
          <w:lang w:val="ru-RU"/>
        </w:rPr>
      </w:pPr>
    </w:p>
    <w:p w:rsidR="00E66217" w:rsidRDefault="00E66217" w:rsidP="00E66217">
      <w:pPr>
        <w:spacing w:line="240" w:lineRule="auto"/>
        <w:rPr>
          <w:b/>
          <w:i/>
          <w:sz w:val="24"/>
          <w:szCs w:val="24"/>
          <w:lang w:val="ru-RU"/>
        </w:rPr>
      </w:pPr>
      <w:r>
        <w:rPr>
          <w:b/>
          <w:i/>
          <w:sz w:val="24"/>
          <w:szCs w:val="24"/>
          <w:lang w:val="ru-RU"/>
        </w:rPr>
        <w:t>Состав:</w:t>
      </w:r>
    </w:p>
    <w:p w:rsidR="00E66217" w:rsidRDefault="00E66217" w:rsidP="00E66217">
      <w:pPr>
        <w:autoSpaceDE/>
        <w:spacing w:line="240" w:lineRule="auto"/>
        <w:ind w:right="-203"/>
        <w:textAlignment w:val="baseline"/>
        <w:rPr>
          <w:sz w:val="24"/>
          <w:szCs w:val="24"/>
          <w:lang w:val="ru-RU" w:eastAsia="en-GB"/>
        </w:rPr>
      </w:pPr>
      <w:r>
        <w:rPr>
          <w:i/>
          <w:sz w:val="24"/>
          <w:szCs w:val="24"/>
          <w:lang w:val="ru-RU" w:eastAsia="en-GB"/>
        </w:rPr>
        <w:t>действующее вещество:</w:t>
      </w:r>
      <w:r>
        <w:rPr>
          <w:sz w:val="24"/>
          <w:szCs w:val="24"/>
          <w:lang w:val="ru-RU" w:eastAsia="en-GB"/>
        </w:rPr>
        <w:t xml:space="preserve"> </w:t>
      </w:r>
      <w:proofErr w:type="spellStart"/>
      <w:r>
        <w:rPr>
          <w:sz w:val="24"/>
          <w:szCs w:val="24"/>
          <w:lang w:val="ru-RU" w:eastAsia="en-GB"/>
        </w:rPr>
        <w:t>гликлазид</w:t>
      </w:r>
      <w:proofErr w:type="spellEnd"/>
      <w:r>
        <w:rPr>
          <w:sz w:val="24"/>
          <w:szCs w:val="24"/>
          <w:lang w:val="ru-RU" w:eastAsia="en-GB"/>
        </w:rPr>
        <w:t>;</w:t>
      </w:r>
    </w:p>
    <w:p w:rsidR="00E66217" w:rsidRDefault="00E66217" w:rsidP="00E66217">
      <w:pPr>
        <w:autoSpaceDE/>
        <w:spacing w:line="240" w:lineRule="auto"/>
        <w:ind w:right="-203"/>
        <w:textAlignment w:val="baseline"/>
        <w:rPr>
          <w:iCs/>
          <w:sz w:val="24"/>
          <w:szCs w:val="24"/>
          <w:lang w:val="ru-RU" w:eastAsia="en-GB"/>
        </w:rPr>
      </w:pPr>
      <w:r>
        <w:rPr>
          <w:iCs/>
          <w:sz w:val="24"/>
          <w:szCs w:val="24"/>
          <w:lang w:val="ru-RU" w:eastAsia="en-GB"/>
        </w:rPr>
        <w:t>1 таблетка содержит</w:t>
      </w:r>
      <w:r>
        <w:rPr>
          <w:i/>
          <w:iCs/>
          <w:sz w:val="24"/>
          <w:szCs w:val="24"/>
          <w:lang w:val="ru-RU" w:eastAsia="en-GB"/>
        </w:rPr>
        <w:t xml:space="preserve"> </w:t>
      </w:r>
      <w:proofErr w:type="spellStart"/>
      <w:r>
        <w:rPr>
          <w:iCs/>
          <w:sz w:val="24"/>
          <w:szCs w:val="24"/>
          <w:lang w:val="ru-RU" w:eastAsia="en-GB"/>
        </w:rPr>
        <w:t>гликлазида</w:t>
      </w:r>
      <w:proofErr w:type="spellEnd"/>
      <w:r>
        <w:rPr>
          <w:iCs/>
          <w:sz w:val="24"/>
          <w:szCs w:val="24"/>
          <w:lang w:val="ru-RU" w:eastAsia="en-GB"/>
        </w:rPr>
        <w:t xml:space="preserve"> 60 мг; </w:t>
      </w:r>
    </w:p>
    <w:p w:rsidR="00E66217" w:rsidRDefault="00E66217" w:rsidP="00E66217">
      <w:pPr>
        <w:autoSpaceDE/>
        <w:spacing w:line="240" w:lineRule="auto"/>
        <w:ind w:right="-203"/>
        <w:textAlignment w:val="baseline"/>
        <w:rPr>
          <w:sz w:val="24"/>
          <w:szCs w:val="24"/>
          <w:lang w:val="ru-RU" w:eastAsia="en-GB"/>
        </w:rPr>
      </w:pPr>
      <w:r>
        <w:rPr>
          <w:i/>
          <w:iCs/>
          <w:sz w:val="24"/>
          <w:szCs w:val="24"/>
          <w:lang w:val="ru-RU" w:eastAsia="en-GB"/>
        </w:rPr>
        <w:t>вспомогательные вещества</w:t>
      </w:r>
      <w:r>
        <w:rPr>
          <w:i/>
          <w:sz w:val="24"/>
          <w:szCs w:val="24"/>
          <w:lang w:val="ru-RU" w:eastAsia="en-GB"/>
        </w:rPr>
        <w:t>:</w:t>
      </w:r>
      <w:r>
        <w:rPr>
          <w:sz w:val="24"/>
          <w:szCs w:val="24"/>
          <w:lang w:val="ru-RU" w:eastAsia="en-GB"/>
        </w:rPr>
        <w:t xml:space="preserve"> </w:t>
      </w:r>
      <w:proofErr w:type="spellStart"/>
      <w:r>
        <w:rPr>
          <w:sz w:val="24"/>
          <w:szCs w:val="24"/>
          <w:lang w:val="ru-RU" w:eastAsia="en-GB"/>
        </w:rPr>
        <w:t>гипромелоза</w:t>
      </w:r>
      <w:proofErr w:type="spellEnd"/>
      <w:r>
        <w:rPr>
          <w:sz w:val="24"/>
          <w:szCs w:val="24"/>
          <w:lang w:val="ru-RU" w:eastAsia="en-GB"/>
        </w:rPr>
        <w:t xml:space="preserve">, </w:t>
      </w:r>
      <w:r>
        <w:rPr>
          <w:sz w:val="24"/>
          <w:szCs w:val="24"/>
          <w:lang w:val="ru-RU" w:eastAsia="en-GB"/>
        </w:rPr>
        <w:t xml:space="preserve">лактозы моногидрат, </w:t>
      </w:r>
      <w:proofErr w:type="spellStart"/>
      <w:r>
        <w:rPr>
          <w:sz w:val="24"/>
          <w:szCs w:val="24"/>
          <w:lang w:val="ru-RU" w:eastAsia="en-GB"/>
        </w:rPr>
        <w:t>коповидон</w:t>
      </w:r>
      <w:proofErr w:type="spellEnd"/>
      <w:r>
        <w:rPr>
          <w:sz w:val="24"/>
          <w:szCs w:val="24"/>
          <w:lang w:val="ru-RU" w:eastAsia="en-GB"/>
        </w:rPr>
        <w:t xml:space="preserve">, </w:t>
      </w:r>
      <w:r>
        <w:rPr>
          <w:sz w:val="24"/>
          <w:szCs w:val="24"/>
          <w:lang w:val="ru-RU" w:eastAsia="en-GB"/>
        </w:rPr>
        <w:t xml:space="preserve">кремния диоксид коллоидный безводный, магния </w:t>
      </w:r>
      <w:proofErr w:type="spellStart"/>
      <w:r>
        <w:rPr>
          <w:sz w:val="24"/>
          <w:szCs w:val="24"/>
          <w:lang w:val="ru-RU" w:eastAsia="en-GB"/>
        </w:rPr>
        <w:t>стеарат</w:t>
      </w:r>
      <w:proofErr w:type="spellEnd"/>
      <w:r>
        <w:rPr>
          <w:sz w:val="24"/>
          <w:szCs w:val="24"/>
          <w:lang w:val="ru-RU" w:eastAsia="en-GB"/>
        </w:rPr>
        <w:t>.</w:t>
      </w:r>
    </w:p>
    <w:p w:rsidR="00E66217" w:rsidRDefault="00E66217" w:rsidP="00E66217">
      <w:pPr>
        <w:spacing w:line="240" w:lineRule="auto"/>
        <w:rPr>
          <w:i/>
          <w:sz w:val="24"/>
          <w:szCs w:val="24"/>
          <w:lang w:val="ru-RU"/>
        </w:rPr>
      </w:pPr>
    </w:p>
    <w:p w:rsidR="00E66217" w:rsidRDefault="00E66217" w:rsidP="00E66217">
      <w:pPr>
        <w:spacing w:line="240" w:lineRule="auto"/>
        <w:ind w:right="-203"/>
        <w:outlineLvl w:val="0"/>
        <w:rPr>
          <w:sz w:val="24"/>
          <w:szCs w:val="24"/>
          <w:lang w:val="ru-RU" w:eastAsia="en-GB"/>
        </w:rPr>
      </w:pPr>
      <w:r>
        <w:rPr>
          <w:b/>
          <w:sz w:val="24"/>
          <w:szCs w:val="24"/>
          <w:lang w:val="ru-RU"/>
        </w:rPr>
        <w:t>Лекарственная форма.</w:t>
      </w:r>
      <w:r>
        <w:rPr>
          <w:sz w:val="24"/>
          <w:szCs w:val="24"/>
          <w:lang w:val="ru-RU"/>
        </w:rPr>
        <w:t xml:space="preserve"> </w:t>
      </w:r>
      <w:r>
        <w:rPr>
          <w:sz w:val="24"/>
          <w:szCs w:val="24"/>
          <w:lang w:val="ru-RU" w:eastAsia="en-GB"/>
        </w:rPr>
        <w:t>Таблетки с модифицированным высвобождением.</w:t>
      </w:r>
    </w:p>
    <w:p w:rsidR="00E66217" w:rsidRDefault="00E66217" w:rsidP="00E66217">
      <w:pPr>
        <w:spacing w:line="240" w:lineRule="auto"/>
        <w:ind w:right="-203"/>
        <w:textAlignment w:val="baseline"/>
        <w:rPr>
          <w:sz w:val="24"/>
          <w:szCs w:val="24"/>
          <w:lang w:val="ru-RU" w:eastAsia="en-GB"/>
        </w:rPr>
      </w:pPr>
      <w:r>
        <w:rPr>
          <w:i/>
          <w:sz w:val="24"/>
          <w:szCs w:val="24"/>
          <w:lang w:val="ru-RU" w:eastAsia="en-GB"/>
        </w:rPr>
        <w:t>Основные физико-химические свойства</w:t>
      </w:r>
      <w:r>
        <w:rPr>
          <w:bCs/>
          <w:i/>
          <w:iCs/>
          <w:sz w:val="24"/>
          <w:szCs w:val="24"/>
          <w:lang w:val="ru-RU" w:eastAsia="en-GB"/>
        </w:rPr>
        <w:t>:</w:t>
      </w:r>
      <w:r>
        <w:rPr>
          <w:sz w:val="24"/>
          <w:szCs w:val="24"/>
          <w:lang w:val="ru-RU" w:eastAsia="en-GB"/>
        </w:rPr>
        <w:t xml:space="preserve"> таблетки круглой формы с плоской поверхностью с риской и фаской, белого или белого со слегка желтоватым оттенком цвета. На поверхности таблеток допускается мраморность.</w:t>
      </w:r>
    </w:p>
    <w:p w:rsidR="00E66217" w:rsidRDefault="00E66217" w:rsidP="00E66217">
      <w:pPr>
        <w:spacing w:line="240" w:lineRule="auto"/>
        <w:rPr>
          <w:sz w:val="24"/>
          <w:szCs w:val="24"/>
          <w:lang w:val="ru-RU"/>
        </w:rPr>
      </w:pPr>
    </w:p>
    <w:p w:rsidR="00E66217" w:rsidRDefault="00E66217" w:rsidP="00E66217">
      <w:pPr>
        <w:spacing w:line="240" w:lineRule="auto"/>
        <w:rPr>
          <w:sz w:val="24"/>
          <w:szCs w:val="24"/>
          <w:lang w:val="ru-RU" w:eastAsia="en-GB"/>
        </w:rPr>
      </w:pPr>
      <w:proofErr w:type="spellStart"/>
      <w:r>
        <w:rPr>
          <w:b/>
          <w:sz w:val="24"/>
          <w:szCs w:val="24"/>
          <w:lang w:val="ru-RU"/>
        </w:rPr>
        <w:t>Фармакотерапевтичеcкая</w:t>
      </w:r>
      <w:proofErr w:type="spellEnd"/>
      <w:r>
        <w:rPr>
          <w:b/>
          <w:sz w:val="24"/>
          <w:szCs w:val="24"/>
          <w:lang w:val="ru-RU"/>
        </w:rPr>
        <w:t xml:space="preserve"> группа. </w:t>
      </w:r>
      <w:r>
        <w:rPr>
          <w:bCs/>
          <w:sz w:val="24"/>
          <w:szCs w:val="24"/>
          <w:lang w:val="ru-RU" w:eastAsia="en-GB"/>
        </w:rPr>
        <w:t>Противодиабетические средства.</w:t>
      </w:r>
      <w:r>
        <w:rPr>
          <w:b/>
          <w:bCs/>
          <w:sz w:val="24"/>
          <w:szCs w:val="24"/>
          <w:lang w:val="ru-RU" w:eastAsia="en-GB"/>
        </w:rPr>
        <w:t xml:space="preserve"> </w:t>
      </w:r>
      <w:r>
        <w:rPr>
          <w:sz w:val="24"/>
          <w:szCs w:val="24"/>
          <w:lang w:val="ru-RU" w:eastAsia="en-GB"/>
        </w:rPr>
        <w:t xml:space="preserve">Пероральные </w:t>
      </w:r>
      <w:proofErr w:type="spellStart"/>
      <w:r>
        <w:rPr>
          <w:sz w:val="24"/>
          <w:szCs w:val="24"/>
          <w:lang w:val="ru-RU" w:eastAsia="en-GB"/>
        </w:rPr>
        <w:t>сахароснижающие</w:t>
      </w:r>
      <w:proofErr w:type="spellEnd"/>
      <w:r>
        <w:rPr>
          <w:sz w:val="24"/>
          <w:szCs w:val="24"/>
          <w:lang w:val="ru-RU" w:eastAsia="en-GB"/>
        </w:rPr>
        <w:t xml:space="preserve"> средства, за исключением инсулинов. </w:t>
      </w:r>
      <w:proofErr w:type="spellStart"/>
      <w:r>
        <w:rPr>
          <w:sz w:val="24"/>
          <w:szCs w:val="24"/>
          <w:lang w:val="ru-RU" w:eastAsia="en-GB"/>
        </w:rPr>
        <w:t>Сульфонамиды</w:t>
      </w:r>
      <w:proofErr w:type="spellEnd"/>
      <w:r>
        <w:rPr>
          <w:sz w:val="24"/>
          <w:szCs w:val="24"/>
          <w:lang w:val="ru-RU" w:eastAsia="en-GB"/>
        </w:rPr>
        <w:t xml:space="preserve">, производные мочевины. </w:t>
      </w:r>
      <w:proofErr w:type="spellStart"/>
      <w:r>
        <w:rPr>
          <w:sz w:val="24"/>
          <w:szCs w:val="24"/>
          <w:lang w:val="ru-RU" w:eastAsia="en-GB"/>
        </w:rPr>
        <w:t>Гликлазид</w:t>
      </w:r>
      <w:proofErr w:type="spellEnd"/>
      <w:r>
        <w:rPr>
          <w:sz w:val="24"/>
          <w:szCs w:val="24"/>
          <w:lang w:val="ru-RU" w:eastAsia="en-GB"/>
        </w:rPr>
        <w:t>. Код АТХ А10В В09.</w:t>
      </w:r>
    </w:p>
    <w:p w:rsidR="00E66217" w:rsidRDefault="00E66217" w:rsidP="00E66217">
      <w:pPr>
        <w:spacing w:line="240" w:lineRule="auto"/>
        <w:rPr>
          <w:sz w:val="24"/>
          <w:szCs w:val="24"/>
          <w:lang w:val="ru-RU"/>
        </w:rPr>
      </w:pPr>
    </w:p>
    <w:p w:rsidR="00E66217" w:rsidRDefault="00E66217" w:rsidP="00E66217">
      <w:pPr>
        <w:widowControl/>
        <w:autoSpaceDE/>
        <w:adjustRightInd/>
        <w:spacing w:line="240" w:lineRule="auto"/>
        <w:rPr>
          <w:b/>
          <w:i/>
          <w:sz w:val="24"/>
          <w:szCs w:val="24"/>
          <w:lang w:val="ru-RU" w:eastAsia="uk-UA"/>
        </w:rPr>
      </w:pPr>
      <w:r>
        <w:rPr>
          <w:b/>
          <w:i/>
          <w:sz w:val="24"/>
          <w:szCs w:val="24"/>
          <w:lang w:val="ru-RU" w:eastAsia="uk-UA"/>
        </w:rPr>
        <w:t>Фармакологические свойства.</w:t>
      </w:r>
    </w:p>
    <w:p w:rsidR="00E66217" w:rsidRDefault="00E66217" w:rsidP="00E66217">
      <w:pPr>
        <w:widowControl/>
        <w:autoSpaceDE/>
        <w:adjustRightInd/>
        <w:spacing w:line="240" w:lineRule="auto"/>
        <w:rPr>
          <w:i/>
          <w:iCs/>
          <w:sz w:val="24"/>
          <w:szCs w:val="24"/>
          <w:lang w:val="ru-RU"/>
        </w:rPr>
      </w:pPr>
      <w:proofErr w:type="spellStart"/>
      <w:r>
        <w:rPr>
          <w:i/>
          <w:iCs/>
          <w:sz w:val="24"/>
          <w:szCs w:val="24"/>
          <w:lang w:val="ru-RU"/>
        </w:rPr>
        <w:t>Фармакодинамика</w:t>
      </w:r>
      <w:proofErr w:type="spellEnd"/>
      <w:r>
        <w:rPr>
          <w:i/>
          <w:iCs/>
          <w:sz w:val="24"/>
          <w:szCs w:val="24"/>
          <w:lang w:val="ru-RU"/>
        </w:rPr>
        <w:t>.</w:t>
      </w:r>
    </w:p>
    <w:p w:rsidR="00E66217" w:rsidRDefault="00E66217" w:rsidP="00E66217">
      <w:pPr>
        <w:widowControl/>
        <w:autoSpaceDE/>
        <w:adjustRightInd/>
        <w:spacing w:line="240" w:lineRule="auto"/>
        <w:rPr>
          <w:iCs/>
          <w:sz w:val="24"/>
          <w:szCs w:val="24"/>
          <w:lang w:val="ru-RU"/>
        </w:rPr>
      </w:pPr>
      <w:r>
        <w:rPr>
          <w:iCs/>
          <w:sz w:val="24"/>
          <w:szCs w:val="24"/>
          <w:u w:val="single"/>
          <w:lang w:val="ru-RU"/>
        </w:rPr>
        <w:t>Механизм действия.</w:t>
      </w:r>
      <w:r>
        <w:rPr>
          <w:iCs/>
          <w:sz w:val="24"/>
          <w:szCs w:val="24"/>
          <w:lang w:val="ru-RU"/>
        </w:rPr>
        <w:t xml:space="preserve"> Действующее вещество </w:t>
      </w:r>
      <w:proofErr w:type="spellStart"/>
      <w:proofErr w:type="gramStart"/>
      <w:r>
        <w:rPr>
          <w:iCs/>
          <w:sz w:val="24"/>
          <w:szCs w:val="24"/>
          <w:lang w:val="ru-RU"/>
        </w:rPr>
        <w:t>гликлазид</w:t>
      </w:r>
      <w:proofErr w:type="spellEnd"/>
      <w:r>
        <w:rPr>
          <w:iCs/>
          <w:sz w:val="24"/>
          <w:szCs w:val="24"/>
          <w:lang w:val="ru-RU"/>
        </w:rPr>
        <w:t xml:space="preserve">  ̶</w:t>
      </w:r>
      <w:proofErr w:type="gramEnd"/>
      <w:r>
        <w:rPr>
          <w:iCs/>
          <w:sz w:val="24"/>
          <w:szCs w:val="24"/>
          <w:lang w:val="ru-RU"/>
        </w:rPr>
        <w:t xml:space="preserve">  это пероральное </w:t>
      </w:r>
      <w:proofErr w:type="spellStart"/>
      <w:r>
        <w:rPr>
          <w:iCs/>
          <w:sz w:val="24"/>
          <w:szCs w:val="24"/>
          <w:lang w:val="ru-RU"/>
        </w:rPr>
        <w:t>сахароснижающее</w:t>
      </w:r>
      <w:proofErr w:type="spellEnd"/>
      <w:r>
        <w:rPr>
          <w:iCs/>
          <w:sz w:val="24"/>
          <w:szCs w:val="24"/>
          <w:lang w:val="ru-RU"/>
        </w:rPr>
        <w:t xml:space="preserve"> средство, которое является производным </w:t>
      </w:r>
      <w:proofErr w:type="spellStart"/>
      <w:r>
        <w:rPr>
          <w:iCs/>
          <w:sz w:val="24"/>
          <w:szCs w:val="24"/>
          <w:lang w:val="ru-RU"/>
        </w:rPr>
        <w:t>сульфонилмочевины</w:t>
      </w:r>
      <w:proofErr w:type="spellEnd"/>
      <w:r>
        <w:rPr>
          <w:iCs/>
          <w:sz w:val="24"/>
          <w:szCs w:val="24"/>
          <w:lang w:val="ru-RU"/>
        </w:rPr>
        <w:t xml:space="preserve"> и отличается от других препаратов наличием гетероциклического кольца, содержащего азот и имеющего </w:t>
      </w:r>
      <w:proofErr w:type="spellStart"/>
      <w:r>
        <w:rPr>
          <w:iCs/>
          <w:sz w:val="24"/>
          <w:szCs w:val="24"/>
          <w:lang w:val="ru-RU"/>
        </w:rPr>
        <w:t>эндоциклические</w:t>
      </w:r>
      <w:proofErr w:type="spellEnd"/>
      <w:r>
        <w:rPr>
          <w:iCs/>
          <w:sz w:val="24"/>
          <w:szCs w:val="24"/>
          <w:lang w:val="ru-RU"/>
        </w:rPr>
        <w:t xml:space="preserve"> связи.</w:t>
      </w:r>
    </w:p>
    <w:p w:rsidR="00E66217" w:rsidRDefault="00E66217" w:rsidP="00E66217">
      <w:pPr>
        <w:widowControl/>
        <w:autoSpaceDE/>
        <w:adjustRightInd/>
        <w:spacing w:line="240" w:lineRule="auto"/>
        <w:rPr>
          <w:iCs/>
          <w:sz w:val="24"/>
          <w:szCs w:val="24"/>
          <w:lang w:val="ru-RU"/>
        </w:rPr>
      </w:pPr>
      <w:proofErr w:type="spellStart"/>
      <w:r>
        <w:rPr>
          <w:iCs/>
          <w:sz w:val="24"/>
          <w:szCs w:val="24"/>
          <w:lang w:val="ru-RU"/>
        </w:rPr>
        <w:t>Гликлазид</w:t>
      </w:r>
      <w:proofErr w:type="spellEnd"/>
      <w:r>
        <w:rPr>
          <w:iCs/>
          <w:sz w:val="24"/>
          <w:szCs w:val="24"/>
          <w:lang w:val="ru-RU"/>
        </w:rPr>
        <w:t xml:space="preserve"> снижает уровень глюкозы в плазме крови вследствие стимуляции секреции инсулина β-клетками островков </w:t>
      </w:r>
      <w:proofErr w:type="spellStart"/>
      <w:r>
        <w:rPr>
          <w:iCs/>
          <w:sz w:val="24"/>
          <w:szCs w:val="24"/>
          <w:lang w:val="ru-RU"/>
        </w:rPr>
        <w:t>Лангерганса</w:t>
      </w:r>
      <w:proofErr w:type="spellEnd"/>
      <w:r>
        <w:rPr>
          <w:iCs/>
          <w:sz w:val="24"/>
          <w:szCs w:val="24"/>
          <w:lang w:val="ru-RU"/>
        </w:rPr>
        <w:t xml:space="preserve"> поджелудочной железы. Повышение уровня </w:t>
      </w:r>
      <w:proofErr w:type="spellStart"/>
      <w:r>
        <w:rPr>
          <w:iCs/>
          <w:sz w:val="24"/>
          <w:szCs w:val="24"/>
          <w:lang w:val="ru-RU"/>
        </w:rPr>
        <w:t>постпрандиального</w:t>
      </w:r>
      <w:proofErr w:type="spellEnd"/>
      <w:r>
        <w:rPr>
          <w:iCs/>
          <w:sz w:val="24"/>
          <w:szCs w:val="24"/>
          <w:lang w:val="ru-RU"/>
        </w:rPr>
        <w:t xml:space="preserve"> инсулина и секреция С-пептида сохраняются даже после 2 лет применения препарата. Кроме указанных метаболических свойств, </w:t>
      </w:r>
      <w:proofErr w:type="spellStart"/>
      <w:r>
        <w:rPr>
          <w:iCs/>
          <w:sz w:val="24"/>
          <w:szCs w:val="24"/>
          <w:lang w:val="ru-RU"/>
        </w:rPr>
        <w:t>гликлазид</w:t>
      </w:r>
      <w:proofErr w:type="spellEnd"/>
      <w:r>
        <w:rPr>
          <w:iCs/>
          <w:sz w:val="24"/>
          <w:szCs w:val="24"/>
          <w:lang w:val="ru-RU"/>
        </w:rPr>
        <w:t xml:space="preserve"> имеет также </w:t>
      </w:r>
      <w:proofErr w:type="spellStart"/>
      <w:r>
        <w:rPr>
          <w:iCs/>
          <w:sz w:val="24"/>
          <w:szCs w:val="24"/>
          <w:lang w:val="ru-RU"/>
        </w:rPr>
        <w:t>гемоваскулярные</w:t>
      </w:r>
      <w:proofErr w:type="spellEnd"/>
      <w:r>
        <w:rPr>
          <w:iCs/>
          <w:sz w:val="24"/>
          <w:szCs w:val="24"/>
          <w:lang w:val="ru-RU"/>
        </w:rPr>
        <w:t xml:space="preserve"> свойства.</w:t>
      </w:r>
    </w:p>
    <w:p w:rsidR="00E66217" w:rsidRDefault="00E66217" w:rsidP="00E66217">
      <w:pPr>
        <w:widowControl/>
        <w:autoSpaceDE/>
        <w:adjustRightInd/>
        <w:spacing w:line="240" w:lineRule="auto"/>
        <w:rPr>
          <w:iCs/>
          <w:sz w:val="24"/>
          <w:szCs w:val="24"/>
          <w:u w:val="single"/>
          <w:lang w:val="ru-RU"/>
        </w:rPr>
      </w:pPr>
      <w:r>
        <w:rPr>
          <w:iCs/>
          <w:sz w:val="24"/>
          <w:szCs w:val="24"/>
          <w:u w:val="single"/>
          <w:lang w:val="ru-RU"/>
        </w:rPr>
        <w:t>Фармакодинамические эффекты.</w:t>
      </w:r>
    </w:p>
    <w:p w:rsidR="00E66217" w:rsidRDefault="00E66217" w:rsidP="00E66217">
      <w:pPr>
        <w:widowControl/>
        <w:autoSpaceDE/>
        <w:adjustRightInd/>
        <w:spacing w:line="240" w:lineRule="auto"/>
        <w:rPr>
          <w:iCs/>
          <w:sz w:val="24"/>
          <w:szCs w:val="24"/>
          <w:lang w:val="ru-RU"/>
        </w:rPr>
      </w:pPr>
      <w:r>
        <w:rPr>
          <w:iCs/>
          <w:sz w:val="24"/>
          <w:szCs w:val="24"/>
          <w:u w:val="single"/>
          <w:lang w:val="ru-RU"/>
        </w:rPr>
        <w:t xml:space="preserve">Влияние на </w:t>
      </w:r>
      <w:proofErr w:type="spellStart"/>
      <w:r>
        <w:rPr>
          <w:iCs/>
          <w:sz w:val="24"/>
          <w:szCs w:val="24"/>
          <w:u w:val="single"/>
          <w:lang w:val="ru-RU"/>
        </w:rPr>
        <w:t>инсулиносекрецию</w:t>
      </w:r>
      <w:proofErr w:type="spellEnd"/>
      <w:r>
        <w:rPr>
          <w:iCs/>
          <w:sz w:val="24"/>
          <w:szCs w:val="24"/>
          <w:u w:val="single"/>
          <w:lang w:val="ru-RU"/>
        </w:rPr>
        <w:t>.</w:t>
      </w:r>
      <w:r>
        <w:rPr>
          <w:iCs/>
          <w:sz w:val="24"/>
          <w:szCs w:val="24"/>
          <w:lang w:val="ru-RU"/>
        </w:rPr>
        <w:t xml:space="preserve"> У больных диабетом II типа </w:t>
      </w:r>
      <w:proofErr w:type="spellStart"/>
      <w:r>
        <w:rPr>
          <w:iCs/>
          <w:sz w:val="24"/>
          <w:szCs w:val="24"/>
          <w:lang w:val="ru-RU"/>
        </w:rPr>
        <w:t>гликлазид</w:t>
      </w:r>
      <w:proofErr w:type="spellEnd"/>
      <w:r>
        <w:rPr>
          <w:iCs/>
          <w:sz w:val="24"/>
          <w:szCs w:val="24"/>
          <w:lang w:val="ru-RU"/>
        </w:rPr>
        <w:t xml:space="preserve"> восстанавливает ранний пик </w:t>
      </w:r>
      <w:proofErr w:type="spellStart"/>
      <w:r>
        <w:rPr>
          <w:iCs/>
          <w:sz w:val="24"/>
          <w:szCs w:val="24"/>
          <w:lang w:val="ru-RU"/>
        </w:rPr>
        <w:t>инсулиносекреции</w:t>
      </w:r>
      <w:proofErr w:type="spellEnd"/>
      <w:r>
        <w:rPr>
          <w:iCs/>
          <w:sz w:val="24"/>
          <w:szCs w:val="24"/>
          <w:lang w:val="ru-RU"/>
        </w:rPr>
        <w:t xml:space="preserve"> в ответ на поступление глюкозы и повышает вторую фазу секреции инсулина. Увеличение выделения инсулина происходит в соответствии с принятой пищей или нагрузкой глюкозы.</w:t>
      </w:r>
    </w:p>
    <w:p w:rsidR="00E66217" w:rsidRDefault="00E66217" w:rsidP="00E66217">
      <w:pPr>
        <w:widowControl/>
        <w:autoSpaceDE/>
        <w:adjustRightInd/>
        <w:spacing w:line="240" w:lineRule="auto"/>
        <w:rPr>
          <w:iCs/>
          <w:sz w:val="24"/>
          <w:szCs w:val="24"/>
          <w:lang w:val="ru-RU"/>
        </w:rPr>
      </w:pPr>
      <w:proofErr w:type="spellStart"/>
      <w:r>
        <w:rPr>
          <w:iCs/>
          <w:sz w:val="24"/>
          <w:szCs w:val="24"/>
          <w:u w:val="single"/>
          <w:lang w:val="ru-RU"/>
        </w:rPr>
        <w:t>Гемоваскулярные</w:t>
      </w:r>
      <w:proofErr w:type="spellEnd"/>
      <w:r>
        <w:rPr>
          <w:iCs/>
          <w:sz w:val="24"/>
          <w:szCs w:val="24"/>
          <w:u w:val="single"/>
          <w:lang w:val="ru-RU"/>
        </w:rPr>
        <w:t xml:space="preserve"> свойства.</w:t>
      </w:r>
      <w:r>
        <w:rPr>
          <w:iCs/>
          <w:sz w:val="24"/>
          <w:szCs w:val="24"/>
          <w:lang w:val="ru-RU"/>
        </w:rPr>
        <w:t xml:space="preserve"> </w:t>
      </w:r>
      <w:proofErr w:type="spellStart"/>
      <w:r>
        <w:rPr>
          <w:iCs/>
          <w:sz w:val="24"/>
          <w:szCs w:val="24"/>
          <w:lang w:val="ru-RU"/>
        </w:rPr>
        <w:t>Гликлазид</w:t>
      </w:r>
      <w:proofErr w:type="spellEnd"/>
      <w:r>
        <w:rPr>
          <w:iCs/>
          <w:sz w:val="24"/>
          <w:szCs w:val="24"/>
          <w:lang w:val="ru-RU"/>
        </w:rPr>
        <w:t xml:space="preserve"> уменьшает </w:t>
      </w:r>
      <w:proofErr w:type="spellStart"/>
      <w:r>
        <w:rPr>
          <w:iCs/>
          <w:sz w:val="24"/>
          <w:szCs w:val="24"/>
          <w:lang w:val="ru-RU"/>
        </w:rPr>
        <w:t>микротромбоз</w:t>
      </w:r>
      <w:proofErr w:type="spellEnd"/>
      <w:r>
        <w:rPr>
          <w:iCs/>
          <w:sz w:val="24"/>
          <w:szCs w:val="24"/>
          <w:lang w:val="ru-RU"/>
        </w:rPr>
        <w:t xml:space="preserve"> благодаря двум механизмам, которые могут быть задействованы в развитии осложнений сахарного диабета:</w:t>
      </w:r>
    </w:p>
    <w:p w:rsidR="00E66217" w:rsidRDefault="00E66217" w:rsidP="00E66217">
      <w:pPr>
        <w:widowControl/>
        <w:autoSpaceDE/>
        <w:adjustRightInd/>
        <w:spacing w:line="240" w:lineRule="auto"/>
        <w:rPr>
          <w:iCs/>
          <w:sz w:val="24"/>
          <w:szCs w:val="24"/>
          <w:lang w:val="ru-RU"/>
        </w:rPr>
      </w:pPr>
      <w:r>
        <w:rPr>
          <w:iCs/>
          <w:sz w:val="24"/>
          <w:szCs w:val="24"/>
          <w:lang w:val="ru-RU"/>
        </w:rPr>
        <w:t>• частично ингибирует агрегацию и адгезию тромбоцитов, уменьшает количество маркеров активации тромбоцитов (β-</w:t>
      </w:r>
      <w:proofErr w:type="spellStart"/>
      <w:r>
        <w:rPr>
          <w:iCs/>
          <w:sz w:val="24"/>
          <w:szCs w:val="24"/>
          <w:lang w:val="ru-RU"/>
        </w:rPr>
        <w:t>тромбоглобулин</w:t>
      </w:r>
      <w:proofErr w:type="spellEnd"/>
      <w:r>
        <w:rPr>
          <w:iCs/>
          <w:sz w:val="24"/>
          <w:szCs w:val="24"/>
          <w:lang w:val="ru-RU"/>
        </w:rPr>
        <w:t xml:space="preserve">, </w:t>
      </w:r>
      <w:proofErr w:type="spellStart"/>
      <w:r>
        <w:rPr>
          <w:iCs/>
          <w:sz w:val="24"/>
          <w:szCs w:val="24"/>
          <w:lang w:val="ru-RU"/>
        </w:rPr>
        <w:t>тромбоксан</w:t>
      </w:r>
      <w:proofErr w:type="spellEnd"/>
      <w:r>
        <w:rPr>
          <w:iCs/>
          <w:sz w:val="24"/>
          <w:szCs w:val="24"/>
          <w:lang w:val="ru-RU"/>
        </w:rPr>
        <w:t xml:space="preserve"> В</w:t>
      </w:r>
      <w:r>
        <w:rPr>
          <w:iCs/>
          <w:sz w:val="24"/>
          <w:szCs w:val="24"/>
          <w:vertAlign w:val="subscript"/>
          <w:lang w:val="ru-RU"/>
        </w:rPr>
        <w:t>2</w:t>
      </w:r>
      <w:r>
        <w:rPr>
          <w:iCs/>
          <w:sz w:val="24"/>
          <w:szCs w:val="24"/>
          <w:lang w:val="ru-RU"/>
        </w:rPr>
        <w:t>)</w:t>
      </w:r>
    </w:p>
    <w:p w:rsidR="00E66217" w:rsidRDefault="00E66217" w:rsidP="00E66217">
      <w:pPr>
        <w:widowControl/>
        <w:autoSpaceDE/>
        <w:adjustRightInd/>
        <w:spacing w:line="240" w:lineRule="auto"/>
        <w:rPr>
          <w:iCs/>
          <w:sz w:val="24"/>
          <w:szCs w:val="24"/>
          <w:lang w:val="ru-RU"/>
        </w:rPr>
      </w:pPr>
      <w:r>
        <w:rPr>
          <w:iCs/>
          <w:sz w:val="24"/>
          <w:szCs w:val="24"/>
          <w:lang w:val="ru-RU"/>
        </w:rPr>
        <w:t xml:space="preserve">• влияет на </w:t>
      </w:r>
      <w:proofErr w:type="spellStart"/>
      <w:r>
        <w:rPr>
          <w:iCs/>
          <w:sz w:val="24"/>
          <w:szCs w:val="24"/>
          <w:lang w:val="ru-RU"/>
        </w:rPr>
        <w:t>фибринолитическую</w:t>
      </w:r>
      <w:proofErr w:type="spellEnd"/>
      <w:r>
        <w:rPr>
          <w:iCs/>
          <w:sz w:val="24"/>
          <w:szCs w:val="24"/>
          <w:lang w:val="ru-RU"/>
        </w:rPr>
        <w:t xml:space="preserve"> активность эндотелия сосудов (повышает активность </w:t>
      </w:r>
      <w:proofErr w:type="spellStart"/>
      <w:r>
        <w:rPr>
          <w:iCs/>
          <w:sz w:val="24"/>
          <w:szCs w:val="24"/>
          <w:lang w:val="ru-RU"/>
        </w:rPr>
        <w:t>tPА</w:t>
      </w:r>
      <w:proofErr w:type="spellEnd"/>
      <w:r>
        <w:rPr>
          <w:iCs/>
          <w:sz w:val="24"/>
          <w:szCs w:val="24"/>
          <w:lang w:val="ru-RU"/>
        </w:rPr>
        <w:t>).</w:t>
      </w:r>
    </w:p>
    <w:p w:rsidR="00E66217" w:rsidRDefault="00E66217" w:rsidP="00E66217">
      <w:pPr>
        <w:widowControl/>
        <w:autoSpaceDE/>
        <w:adjustRightInd/>
        <w:spacing w:line="240" w:lineRule="auto"/>
        <w:rPr>
          <w:sz w:val="24"/>
          <w:szCs w:val="24"/>
          <w:lang w:val="ru-RU"/>
        </w:rPr>
      </w:pPr>
      <w:proofErr w:type="spellStart"/>
      <w:r>
        <w:rPr>
          <w:i/>
          <w:sz w:val="24"/>
          <w:szCs w:val="24"/>
          <w:lang w:val="ru-RU" w:eastAsia="uk-UA"/>
        </w:rPr>
        <w:t>Фармакокинетика</w:t>
      </w:r>
      <w:proofErr w:type="spellEnd"/>
      <w:r>
        <w:rPr>
          <w:i/>
          <w:sz w:val="24"/>
          <w:szCs w:val="24"/>
          <w:lang w:val="ru-RU" w:eastAsia="uk-UA"/>
        </w:rPr>
        <w:t>.</w:t>
      </w:r>
      <w:r>
        <w:rPr>
          <w:sz w:val="24"/>
          <w:szCs w:val="24"/>
          <w:lang w:val="ru-RU"/>
        </w:rPr>
        <w:t xml:space="preserve"> </w:t>
      </w:r>
    </w:p>
    <w:p w:rsidR="00E66217" w:rsidRDefault="00E66217" w:rsidP="00E66217">
      <w:pPr>
        <w:widowControl/>
        <w:autoSpaceDE/>
        <w:adjustRightInd/>
        <w:spacing w:line="240" w:lineRule="auto"/>
        <w:rPr>
          <w:sz w:val="24"/>
          <w:szCs w:val="24"/>
          <w:lang w:val="ru-RU" w:eastAsia="uk-UA"/>
        </w:rPr>
      </w:pPr>
      <w:r>
        <w:rPr>
          <w:sz w:val="24"/>
          <w:szCs w:val="24"/>
          <w:u w:val="single"/>
          <w:lang w:val="ru-RU" w:eastAsia="uk-UA"/>
        </w:rPr>
        <w:t>Всасывание.</w:t>
      </w:r>
      <w:r>
        <w:rPr>
          <w:sz w:val="24"/>
          <w:szCs w:val="24"/>
          <w:lang w:val="ru-RU" w:eastAsia="uk-UA"/>
        </w:rPr>
        <w:t xml:space="preserve"> Концентрация </w:t>
      </w:r>
      <w:proofErr w:type="spellStart"/>
      <w:r>
        <w:rPr>
          <w:sz w:val="24"/>
          <w:szCs w:val="24"/>
          <w:lang w:val="ru-RU" w:eastAsia="uk-UA"/>
        </w:rPr>
        <w:t>гликлазида</w:t>
      </w:r>
      <w:proofErr w:type="spellEnd"/>
      <w:r>
        <w:rPr>
          <w:sz w:val="24"/>
          <w:szCs w:val="24"/>
          <w:lang w:val="ru-RU" w:eastAsia="uk-UA"/>
        </w:rPr>
        <w:t xml:space="preserve"> в плазме крови прогрессивно возрастает в течение первых 6 часов после приема, после чего достигает постоянного уровня (плато), который удерживается с 6-го до 12-го часа после применения. Индивидуальные колебания незначительны. </w:t>
      </w:r>
      <w:proofErr w:type="spellStart"/>
      <w:r>
        <w:rPr>
          <w:sz w:val="24"/>
          <w:szCs w:val="24"/>
          <w:lang w:val="ru-RU" w:eastAsia="uk-UA"/>
        </w:rPr>
        <w:t>Гликлазид</w:t>
      </w:r>
      <w:proofErr w:type="spellEnd"/>
      <w:r>
        <w:rPr>
          <w:sz w:val="24"/>
          <w:szCs w:val="24"/>
          <w:lang w:val="ru-RU" w:eastAsia="uk-UA"/>
        </w:rPr>
        <w:t xml:space="preserve"> полностью всасывается в желудочно-кишечном тракте. Пр</w:t>
      </w:r>
      <w:r w:rsidR="0090000A">
        <w:rPr>
          <w:sz w:val="24"/>
          <w:szCs w:val="24"/>
          <w:lang w:val="ru-RU" w:eastAsia="uk-UA"/>
        </w:rPr>
        <w:t xml:space="preserve">ием пищи не влияет на скорость </w:t>
      </w:r>
      <w:r>
        <w:rPr>
          <w:sz w:val="24"/>
          <w:szCs w:val="24"/>
          <w:lang w:val="ru-RU" w:eastAsia="uk-UA"/>
        </w:rPr>
        <w:t>и степень абсорбции.</w:t>
      </w:r>
    </w:p>
    <w:p w:rsidR="00E66217" w:rsidRDefault="00E66217" w:rsidP="00E66217">
      <w:pPr>
        <w:widowControl/>
        <w:autoSpaceDE/>
        <w:adjustRightInd/>
        <w:spacing w:line="240" w:lineRule="auto"/>
        <w:rPr>
          <w:sz w:val="24"/>
          <w:szCs w:val="24"/>
          <w:lang w:val="ru-RU" w:eastAsia="uk-UA"/>
        </w:rPr>
      </w:pPr>
      <w:r>
        <w:rPr>
          <w:sz w:val="24"/>
          <w:szCs w:val="24"/>
          <w:u w:val="single"/>
          <w:lang w:val="ru-RU" w:eastAsia="uk-UA"/>
        </w:rPr>
        <w:t>Распределение.</w:t>
      </w:r>
      <w:r>
        <w:rPr>
          <w:sz w:val="24"/>
          <w:szCs w:val="24"/>
          <w:lang w:val="ru-RU" w:eastAsia="uk-UA"/>
        </w:rPr>
        <w:t xml:space="preserve"> Связывание </w:t>
      </w:r>
      <w:proofErr w:type="spellStart"/>
      <w:r>
        <w:rPr>
          <w:sz w:val="24"/>
          <w:szCs w:val="24"/>
          <w:lang w:val="ru-RU" w:eastAsia="uk-UA"/>
        </w:rPr>
        <w:t>гликлазида</w:t>
      </w:r>
      <w:proofErr w:type="spellEnd"/>
      <w:r>
        <w:rPr>
          <w:sz w:val="24"/>
          <w:szCs w:val="24"/>
          <w:lang w:val="ru-RU" w:eastAsia="uk-UA"/>
        </w:rPr>
        <w:t xml:space="preserve"> с протеинами плазмы крови составляет приблизительно 95 %. Объем распределения составляет около 30 л. Однократный прием суточной дозы </w:t>
      </w:r>
      <w:proofErr w:type="spellStart"/>
      <w:r>
        <w:rPr>
          <w:sz w:val="24"/>
          <w:szCs w:val="24"/>
          <w:lang w:val="ru-RU" w:eastAsia="uk-UA"/>
        </w:rPr>
        <w:t>гликлазида</w:t>
      </w:r>
      <w:proofErr w:type="spellEnd"/>
      <w:r>
        <w:rPr>
          <w:sz w:val="24"/>
          <w:szCs w:val="24"/>
          <w:lang w:val="ru-RU" w:eastAsia="uk-UA"/>
        </w:rPr>
        <w:t xml:space="preserve"> 60 мг обеспечивает эффективную концентрацию </w:t>
      </w:r>
      <w:proofErr w:type="spellStart"/>
      <w:r>
        <w:rPr>
          <w:sz w:val="24"/>
          <w:szCs w:val="24"/>
          <w:lang w:val="ru-RU" w:eastAsia="uk-UA"/>
        </w:rPr>
        <w:t>гликлазида</w:t>
      </w:r>
      <w:proofErr w:type="spellEnd"/>
      <w:r>
        <w:rPr>
          <w:sz w:val="24"/>
          <w:szCs w:val="24"/>
          <w:lang w:val="ru-RU" w:eastAsia="uk-UA"/>
        </w:rPr>
        <w:t xml:space="preserve"> в плазме крови в течение 24 часов.</w:t>
      </w:r>
    </w:p>
    <w:p w:rsidR="00E66217" w:rsidRDefault="00E66217" w:rsidP="00E66217">
      <w:pPr>
        <w:widowControl/>
        <w:autoSpaceDE/>
        <w:adjustRightInd/>
        <w:spacing w:line="240" w:lineRule="auto"/>
        <w:rPr>
          <w:sz w:val="24"/>
          <w:szCs w:val="24"/>
          <w:lang w:val="ru-RU" w:eastAsia="uk-UA"/>
        </w:rPr>
      </w:pPr>
      <w:proofErr w:type="spellStart"/>
      <w:r>
        <w:rPr>
          <w:sz w:val="24"/>
          <w:szCs w:val="24"/>
          <w:u w:val="single"/>
          <w:lang w:val="ru-RU" w:eastAsia="uk-UA"/>
        </w:rPr>
        <w:t>Биотрансформация</w:t>
      </w:r>
      <w:proofErr w:type="spellEnd"/>
      <w:r>
        <w:rPr>
          <w:sz w:val="24"/>
          <w:szCs w:val="24"/>
          <w:u w:val="single"/>
          <w:lang w:val="ru-RU" w:eastAsia="uk-UA"/>
        </w:rPr>
        <w:t xml:space="preserve">. </w:t>
      </w:r>
      <w:proofErr w:type="spellStart"/>
      <w:r>
        <w:rPr>
          <w:sz w:val="24"/>
          <w:szCs w:val="24"/>
          <w:lang w:val="ru-RU" w:eastAsia="uk-UA"/>
        </w:rPr>
        <w:t>Гликлазид</w:t>
      </w:r>
      <w:proofErr w:type="spellEnd"/>
      <w:r>
        <w:rPr>
          <w:sz w:val="24"/>
          <w:szCs w:val="24"/>
          <w:lang w:val="ru-RU" w:eastAsia="uk-UA"/>
        </w:rPr>
        <w:t xml:space="preserve"> </w:t>
      </w:r>
      <w:proofErr w:type="spellStart"/>
      <w:r>
        <w:rPr>
          <w:sz w:val="24"/>
          <w:szCs w:val="24"/>
          <w:lang w:val="ru-RU" w:eastAsia="uk-UA"/>
        </w:rPr>
        <w:t>метаболизируется</w:t>
      </w:r>
      <w:proofErr w:type="spellEnd"/>
      <w:r>
        <w:rPr>
          <w:sz w:val="24"/>
          <w:szCs w:val="24"/>
          <w:lang w:val="ru-RU" w:eastAsia="uk-UA"/>
        </w:rPr>
        <w:t xml:space="preserve"> преимущественно в печени и выводится с мочой, менее 1 % действующего вещества выводится с мочой в неизмененном виде. Активные метаболиты в плазме крови отсутствуют.</w:t>
      </w:r>
    </w:p>
    <w:p w:rsidR="00E66217" w:rsidRDefault="00E66217" w:rsidP="00E66217">
      <w:pPr>
        <w:widowControl/>
        <w:autoSpaceDE/>
        <w:adjustRightInd/>
        <w:spacing w:line="240" w:lineRule="auto"/>
        <w:rPr>
          <w:sz w:val="24"/>
          <w:szCs w:val="24"/>
          <w:lang w:val="ru-RU" w:eastAsia="uk-UA"/>
        </w:rPr>
      </w:pPr>
      <w:r>
        <w:rPr>
          <w:sz w:val="24"/>
          <w:szCs w:val="24"/>
          <w:u w:val="single"/>
          <w:lang w:val="ru-RU" w:eastAsia="uk-UA"/>
        </w:rPr>
        <w:t>Выведение.</w:t>
      </w:r>
      <w:r>
        <w:rPr>
          <w:sz w:val="24"/>
          <w:szCs w:val="24"/>
          <w:lang w:val="ru-RU" w:eastAsia="uk-UA"/>
        </w:rPr>
        <w:t xml:space="preserve"> Период полувыведения </w:t>
      </w:r>
      <w:proofErr w:type="spellStart"/>
      <w:r>
        <w:rPr>
          <w:sz w:val="24"/>
          <w:szCs w:val="24"/>
          <w:lang w:val="ru-RU" w:eastAsia="uk-UA"/>
        </w:rPr>
        <w:t>гликлазида</w:t>
      </w:r>
      <w:proofErr w:type="spellEnd"/>
      <w:r>
        <w:rPr>
          <w:sz w:val="24"/>
          <w:szCs w:val="24"/>
          <w:lang w:val="ru-RU" w:eastAsia="uk-UA"/>
        </w:rPr>
        <w:t xml:space="preserve"> составляет примерно 12-20 часов.</w:t>
      </w:r>
    </w:p>
    <w:p w:rsidR="00E66217" w:rsidRDefault="00E66217" w:rsidP="00E66217">
      <w:pPr>
        <w:widowControl/>
        <w:autoSpaceDE/>
        <w:adjustRightInd/>
        <w:spacing w:line="240" w:lineRule="auto"/>
        <w:rPr>
          <w:sz w:val="24"/>
          <w:szCs w:val="24"/>
          <w:lang w:val="ru-RU" w:eastAsia="uk-UA"/>
        </w:rPr>
      </w:pPr>
      <w:r>
        <w:rPr>
          <w:sz w:val="24"/>
          <w:szCs w:val="24"/>
          <w:u w:val="single"/>
          <w:lang w:val="ru-RU" w:eastAsia="uk-UA"/>
        </w:rPr>
        <w:t>Линейность/нелинейность.</w:t>
      </w:r>
      <w:r>
        <w:rPr>
          <w:sz w:val="24"/>
          <w:szCs w:val="24"/>
          <w:lang w:val="ru-RU" w:eastAsia="uk-UA"/>
        </w:rPr>
        <w:t xml:space="preserve"> При применении препарата в дозе до 120 мг отмечается линейная зависимость между принятой дозой и концентрацией в плазме крови.</w:t>
      </w:r>
    </w:p>
    <w:p w:rsidR="00E66217" w:rsidRDefault="00E66217" w:rsidP="00E66217">
      <w:pPr>
        <w:widowControl/>
        <w:autoSpaceDE/>
        <w:adjustRightInd/>
        <w:spacing w:line="240" w:lineRule="auto"/>
        <w:rPr>
          <w:sz w:val="24"/>
          <w:szCs w:val="24"/>
          <w:u w:val="single"/>
          <w:lang w:val="ru-RU" w:eastAsia="uk-UA"/>
        </w:rPr>
      </w:pPr>
      <w:r>
        <w:rPr>
          <w:sz w:val="24"/>
          <w:szCs w:val="24"/>
          <w:u w:val="single"/>
          <w:lang w:val="ru-RU" w:eastAsia="uk-UA"/>
        </w:rPr>
        <w:t>Особые группы пациентов.</w:t>
      </w:r>
    </w:p>
    <w:p w:rsidR="00E66217" w:rsidRDefault="00E66217" w:rsidP="00E66217">
      <w:pPr>
        <w:widowControl/>
        <w:autoSpaceDE/>
        <w:adjustRightInd/>
        <w:spacing w:line="240" w:lineRule="auto"/>
        <w:rPr>
          <w:sz w:val="24"/>
          <w:szCs w:val="24"/>
          <w:lang w:val="ru-RU" w:eastAsia="uk-UA"/>
        </w:rPr>
      </w:pPr>
      <w:r>
        <w:rPr>
          <w:i/>
          <w:sz w:val="24"/>
          <w:szCs w:val="24"/>
          <w:lang w:val="ru-RU" w:eastAsia="uk-UA"/>
        </w:rPr>
        <w:t>Пациенты пожилого возраста</w:t>
      </w:r>
      <w:r>
        <w:rPr>
          <w:sz w:val="24"/>
          <w:szCs w:val="24"/>
          <w:lang w:val="ru-RU" w:eastAsia="uk-UA"/>
        </w:rPr>
        <w:t xml:space="preserve">. У пациентов пожилого возраста не отмечается клинически значимых изменений </w:t>
      </w:r>
      <w:proofErr w:type="spellStart"/>
      <w:r>
        <w:rPr>
          <w:sz w:val="24"/>
          <w:szCs w:val="24"/>
          <w:lang w:val="ru-RU" w:eastAsia="uk-UA"/>
        </w:rPr>
        <w:t>фармакокинетики</w:t>
      </w:r>
      <w:proofErr w:type="spellEnd"/>
      <w:r>
        <w:rPr>
          <w:sz w:val="24"/>
          <w:szCs w:val="24"/>
          <w:lang w:val="ru-RU" w:eastAsia="uk-UA"/>
        </w:rPr>
        <w:t xml:space="preserve"> препарата.</w:t>
      </w:r>
    </w:p>
    <w:p w:rsidR="00E66217" w:rsidRDefault="00E66217" w:rsidP="00E66217">
      <w:pPr>
        <w:widowControl/>
        <w:autoSpaceDE/>
        <w:adjustRightInd/>
        <w:spacing w:line="240" w:lineRule="auto"/>
        <w:rPr>
          <w:sz w:val="24"/>
          <w:szCs w:val="24"/>
          <w:lang w:val="ru-RU" w:eastAsia="uk-UA"/>
        </w:rPr>
      </w:pPr>
    </w:p>
    <w:p w:rsidR="00E66217" w:rsidRDefault="00E66217" w:rsidP="00E66217">
      <w:pPr>
        <w:widowControl/>
        <w:spacing w:line="240" w:lineRule="auto"/>
        <w:rPr>
          <w:b/>
          <w:sz w:val="24"/>
          <w:szCs w:val="24"/>
          <w:lang w:val="ru-RU"/>
        </w:rPr>
      </w:pPr>
      <w:r>
        <w:rPr>
          <w:b/>
          <w:sz w:val="24"/>
          <w:szCs w:val="24"/>
          <w:lang w:val="ru-RU"/>
        </w:rPr>
        <w:t>Клинические характеристики.</w:t>
      </w:r>
    </w:p>
    <w:p w:rsidR="00E66217" w:rsidRDefault="00E66217" w:rsidP="00E66217">
      <w:pPr>
        <w:spacing w:line="240" w:lineRule="auto"/>
        <w:ind w:right="-278"/>
        <w:rPr>
          <w:spacing w:val="-2"/>
          <w:sz w:val="24"/>
          <w:szCs w:val="24"/>
          <w:lang w:val="ru-RU"/>
        </w:rPr>
      </w:pPr>
      <w:r>
        <w:rPr>
          <w:b/>
          <w:i/>
          <w:spacing w:val="-2"/>
          <w:sz w:val="24"/>
          <w:szCs w:val="24"/>
          <w:lang w:val="ru-RU"/>
        </w:rPr>
        <w:t>Показания.</w:t>
      </w:r>
      <w:r>
        <w:rPr>
          <w:b/>
          <w:spacing w:val="-2"/>
          <w:sz w:val="24"/>
          <w:szCs w:val="24"/>
          <w:lang w:val="ru-RU"/>
        </w:rPr>
        <w:t xml:space="preserve"> </w:t>
      </w:r>
    </w:p>
    <w:p w:rsidR="00E66217" w:rsidRDefault="00E66217" w:rsidP="00E66217">
      <w:pPr>
        <w:widowControl/>
        <w:autoSpaceDE/>
        <w:adjustRightInd/>
        <w:spacing w:line="240" w:lineRule="auto"/>
        <w:rPr>
          <w:sz w:val="24"/>
          <w:szCs w:val="24"/>
          <w:lang w:val="ru-RU"/>
        </w:rPr>
      </w:pPr>
      <w:r>
        <w:rPr>
          <w:sz w:val="24"/>
          <w:szCs w:val="24"/>
          <w:lang w:val="ru-RU"/>
        </w:rPr>
        <w:t>Сахарный диабет II типа у взрослых:</w:t>
      </w:r>
    </w:p>
    <w:p w:rsidR="00E66217" w:rsidRDefault="00E66217" w:rsidP="00E66217">
      <w:pPr>
        <w:widowControl/>
        <w:numPr>
          <w:ilvl w:val="0"/>
          <w:numId w:val="6"/>
        </w:numPr>
        <w:autoSpaceDE/>
        <w:adjustRightInd/>
        <w:spacing w:line="240" w:lineRule="auto"/>
        <w:ind w:left="284" w:hanging="284"/>
        <w:rPr>
          <w:sz w:val="24"/>
          <w:szCs w:val="24"/>
          <w:lang w:val="ru-RU"/>
        </w:rPr>
      </w:pPr>
      <w:r>
        <w:rPr>
          <w:sz w:val="24"/>
          <w:szCs w:val="24"/>
          <w:lang w:val="ru-RU"/>
        </w:rPr>
        <w:t xml:space="preserve"> снижение и контроль глюкозы в крови при невозможности нормализовать уровень глюкозы только диетой, физическими упражнениями и снижением массы тела;</w:t>
      </w:r>
    </w:p>
    <w:p w:rsidR="00E66217" w:rsidRDefault="00E66217" w:rsidP="00E66217">
      <w:pPr>
        <w:widowControl/>
        <w:numPr>
          <w:ilvl w:val="0"/>
          <w:numId w:val="6"/>
        </w:numPr>
        <w:autoSpaceDE/>
        <w:adjustRightInd/>
        <w:spacing w:line="240" w:lineRule="auto"/>
        <w:ind w:left="284" w:hanging="284"/>
        <w:rPr>
          <w:sz w:val="24"/>
          <w:szCs w:val="24"/>
          <w:lang w:val="ru-RU"/>
        </w:rPr>
      </w:pPr>
      <w:r>
        <w:rPr>
          <w:sz w:val="24"/>
          <w:szCs w:val="24"/>
          <w:lang w:val="ru-RU"/>
        </w:rPr>
        <w:t xml:space="preserve"> предупреждение осложнений сахарного диабета II типа: снижение риска макро- и микрососудистых осложнений, в частности новых случаев или ухудшения нефропатии у пациентов с сахарным диабетом II типа, которые лечатся по стратегии интенсивного контроля гликемии.</w:t>
      </w:r>
    </w:p>
    <w:p w:rsidR="00E66217" w:rsidRDefault="00E66217" w:rsidP="00E66217">
      <w:pPr>
        <w:widowControl/>
        <w:autoSpaceDE/>
        <w:adjustRightInd/>
        <w:spacing w:line="240" w:lineRule="auto"/>
        <w:ind w:left="284" w:hanging="284"/>
        <w:rPr>
          <w:sz w:val="24"/>
          <w:szCs w:val="24"/>
          <w:lang w:val="ru-RU"/>
        </w:rPr>
      </w:pPr>
    </w:p>
    <w:p w:rsidR="00E66217" w:rsidRDefault="00E66217" w:rsidP="00E66217">
      <w:pPr>
        <w:widowControl/>
        <w:autoSpaceDE/>
        <w:adjustRightInd/>
        <w:spacing w:line="240" w:lineRule="auto"/>
        <w:ind w:left="284" w:hanging="284"/>
        <w:rPr>
          <w:sz w:val="24"/>
          <w:szCs w:val="24"/>
          <w:u w:val="single"/>
          <w:lang w:val="ru-RU"/>
        </w:rPr>
      </w:pPr>
      <w:r>
        <w:rPr>
          <w:b/>
          <w:i/>
          <w:sz w:val="24"/>
          <w:szCs w:val="24"/>
          <w:lang w:val="ru-RU"/>
        </w:rPr>
        <w:t>Противопоказания.</w:t>
      </w:r>
      <w:r>
        <w:rPr>
          <w:sz w:val="24"/>
          <w:szCs w:val="24"/>
          <w:lang w:val="ru-RU"/>
        </w:rPr>
        <w:t xml:space="preserve"> </w:t>
      </w:r>
    </w:p>
    <w:p w:rsidR="00E66217" w:rsidRDefault="00E66217" w:rsidP="00E66217">
      <w:pPr>
        <w:widowControl/>
        <w:numPr>
          <w:ilvl w:val="0"/>
          <w:numId w:val="7"/>
        </w:numPr>
        <w:autoSpaceDE/>
        <w:adjustRightInd/>
        <w:spacing w:line="240" w:lineRule="auto"/>
        <w:ind w:left="284" w:hanging="284"/>
        <w:rPr>
          <w:sz w:val="24"/>
          <w:szCs w:val="24"/>
          <w:lang w:val="ru-RU"/>
        </w:rPr>
      </w:pPr>
      <w:r>
        <w:rPr>
          <w:sz w:val="24"/>
          <w:szCs w:val="24"/>
          <w:lang w:val="ru-RU"/>
        </w:rPr>
        <w:t xml:space="preserve"> Повышенная чувствительность к </w:t>
      </w:r>
      <w:proofErr w:type="spellStart"/>
      <w:r>
        <w:rPr>
          <w:sz w:val="24"/>
          <w:szCs w:val="24"/>
          <w:lang w:val="ru-RU"/>
        </w:rPr>
        <w:t>гликлазиду</w:t>
      </w:r>
      <w:proofErr w:type="spellEnd"/>
      <w:r>
        <w:rPr>
          <w:sz w:val="24"/>
          <w:szCs w:val="24"/>
          <w:lang w:val="ru-RU"/>
        </w:rPr>
        <w:t xml:space="preserve"> или к другим препаратам </w:t>
      </w:r>
      <w:proofErr w:type="spellStart"/>
      <w:r>
        <w:rPr>
          <w:sz w:val="24"/>
          <w:szCs w:val="24"/>
          <w:lang w:val="ru-RU"/>
        </w:rPr>
        <w:t>сульфонилмочевины</w:t>
      </w:r>
      <w:proofErr w:type="spellEnd"/>
      <w:r>
        <w:rPr>
          <w:sz w:val="24"/>
          <w:szCs w:val="24"/>
          <w:lang w:val="ru-RU"/>
        </w:rPr>
        <w:t>, сульфаниламидам, или к любому компоненту препарата;</w:t>
      </w:r>
    </w:p>
    <w:p w:rsidR="00E66217" w:rsidRDefault="00E66217" w:rsidP="00E66217">
      <w:pPr>
        <w:widowControl/>
        <w:numPr>
          <w:ilvl w:val="0"/>
          <w:numId w:val="7"/>
        </w:numPr>
        <w:autoSpaceDE/>
        <w:adjustRightInd/>
        <w:spacing w:line="240" w:lineRule="auto"/>
        <w:ind w:left="284" w:hanging="284"/>
        <w:rPr>
          <w:sz w:val="24"/>
          <w:szCs w:val="24"/>
          <w:lang w:val="ru-RU"/>
        </w:rPr>
      </w:pPr>
      <w:r>
        <w:rPr>
          <w:sz w:val="24"/>
          <w:szCs w:val="24"/>
          <w:lang w:val="ru-RU"/>
        </w:rPr>
        <w:t xml:space="preserve"> сахарный диабет I типа;</w:t>
      </w:r>
    </w:p>
    <w:p w:rsidR="00E66217" w:rsidRDefault="00E66217" w:rsidP="00E66217">
      <w:pPr>
        <w:widowControl/>
        <w:numPr>
          <w:ilvl w:val="0"/>
          <w:numId w:val="7"/>
        </w:numPr>
        <w:autoSpaceDE/>
        <w:adjustRightInd/>
        <w:spacing w:line="240" w:lineRule="auto"/>
        <w:ind w:left="284" w:hanging="284"/>
        <w:rPr>
          <w:sz w:val="24"/>
          <w:szCs w:val="24"/>
          <w:lang w:val="ru-RU"/>
        </w:rPr>
      </w:pPr>
      <w:r>
        <w:rPr>
          <w:sz w:val="24"/>
          <w:szCs w:val="24"/>
          <w:lang w:val="ru-RU"/>
        </w:rPr>
        <w:t xml:space="preserve"> диабетическая </w:t>
      </w:r>
      <w:proofErr w:type="spellStart"/>
      <w:r>
        <w:rPr>
          <w:sz w:val="24"/>
          <w:szCs w:val="24"/>
          <w:lang w:val="ru-RU"/>
        </w:rPr>
        <w:t>прекома</w:t>
      </w:r>
      <w:proofErr w:type="spellEnd"/>
      <w:r>
        <w:rPr>
          <w:sz w:val="24"/>
          <w:szCs w:val="24"/>
          <w:lang w:val="ru-RU"/>
        </w:rPr>
        <w:t xml:space="preserve"> и кома, диабетический </w:t>
      </w:r>
      <w:proofErr w:type="spellStart"/>
      <w:r>
        <w:rPr>
          <w:sz w:val="24"/>
          <w:szCs w:val="24"/>
          <w:lang w:val="ru-RU"/>
        </w:rPr>
        <w:t>кетоацидоз</w:t>
      </w:r>
      <w:proofErr w:type="spellEnd"/>
      <w:r>
        <w:rPr>
          <w:sz w:val="24"/>
          <w:szCs w:val="24"/>
          <w:lang w:val="ru-RU"/>
        </w:rPr>
        <w:t xml:space="preserve"> (в таких случаях рекомендовано применение инсулина);</w:t>
      </w:r>
    </w:p>
    <w:p w:rsidR="00E66217" w:rsidRDefault="00E66217" w:rsidP="00E66217">
      <w:pPr>
        <w:widowControl/>
        <w:numPr>
          <w:ilvl w:val="0"/>
          <w:numId w:val="7"/>
        </w:numPr>
        <w:autoSpaceDE/>
        <w:adjustRightInd/>
        <w:spacing w:line="240" w:lineRule="auto"/>
        <w:ind w:left="284" w:hanging="284"/>
        <w:rPr>
          <w:sz w:val="24"/>
          <w:szCs w:val="24"/>
          <w:lang w:val="ru-RU"/>
        </w:rPr>
      </w:pPr>
      <w:r>
        <w:rPr>
          <w:sz w:val="24"/>
          <w:szCs w:val="24"/>
          <w:lang w:val="ru-RU"/>
        </w:rPr>
        <w:t xml:space="preserve"> тяжелая печеночная или почечная недостаточность;</w:t>
      </w:r>
    </w:p>
    <w:p w:rsidR="00E66217" w:rsidRDefault="00E66217" w:rsidP="00E66217">
      <w:pPr>
        <w:widowControl/>
        <w:numPr>
          <w:ilvl w:val="0"/>
          <w:numId w:val="7"/>
        </w:numPr>
        <w:autoSpaceDE/>
        <w:adjustRightInd/>
        <w:spacing w:line="240" w:lineRule="auto"/>
        <w:ind w:left="284" w:hanging="284"/>
        <w:rPr>
          <w:sz w:val="24"/>
          <w:szCs w:val="24"/>
          <w:lang w:val="ru-RU"/>
        </w:rPr>
      </w:pPr>
      <w:r>
        <w:rPr>
          <w:sz w:val="24"/>
          <w:szCs w:val="24"/>
          <w:lang w:val="ru-RU"/>
        </w:rPr>
        <w:t xml:space="preserve"> лечение </w:t>
      </w:r>
      <w:proofErr w:type="spellStart"/>
      <w:r>
        <w:rPr>
          <w:sz w:val="24"/>
          <w:szCs w:val="24"/>
          <w:lang w:val="ru-RU"/>
        </w:rPr>
        <w:t>миконазолом</w:t>
      </w:r>
      <w:proofErr w:type="spellEnd"/>
      <w:r>
        <w:rPr>
          <w:sz w:val="24"/>
          <w:szCs w:val="24"/>
          <w:lang w:val="ru-RU"/>
        </w:rPr>
        <w:t>;</w:t>
      </w:r>
    </w:p>
    <w:p w:rsidR="00E66217" w:rsidRDefault="00E66217" w:rsidP="00E66217">
      <w:pPr>
        <w:widowControl/>
        <w:numPr>
          <w:ilvl w:val="0"/>
          <w:numId w:val="7"/>
        </w:numPr>
        <w:autoSpaceDE/>
        <w:adjustRightInd/>
        <w:spacing w:line="240" w:lineRule="auto"/>
        <w:ind w:left="284" w:hanging="284"/>
        <w:rPr>
          <w:sz w:val="24"/>
          <w:szCs w:val="24"/>
          <w:lang w:val="ru-RU"/>
        </w:rPr>
      </w:pPr>
      <w:r>
        <w:rPr>
          <w:sz w:val="24"/>
          <w:szCs w:val="24"/>
          <w:lang w:val="ru-RU"/>
        </w:rPr>
        <w:t xml:space="preserve"> период кормления грудью.</w:t>
      </w:r>
    </w:p>
    <w:p w:rsidR="00E66217" w:rsidRDefault="00E66217" w:rsidP="00E66217">
      <w:pPr>
        <w:widowControl/>
        <w:autoSpaceDE/>
        <w:adjustRightInd/>
        <w:spacing w:line="240" w:lineRule="auto"/>
        <w:rPr>
          <w:sz w:val="24"/>
          <w:szCs w:val="24"/>
          <w:lang w:val="ru-RU"/>
        </w:rPr>
      </w:pPr>
    </w:p>
    <w:p w:rsidR="00E66217" w:rsidRDefault="00E66217" w:rsidP="00E66217">
      <w:pPr>
        <w:spacing w:line="240" w:lineRule="auto"/>
        <w:rPr>
          <w:b/>
          <w:i/>
          <w:sz w:val="24"/>
          <w:szCs w:val="24"/>
          <w:lang w:val="ru-RU"/>
        </w:rPr>
      </w:pPr>
      <w:r>
        <w:rPr>
          <w:b/>
          <w:i/>
          <w:sz w:val="24"/>
          <w:szCs w:val="24"/>
          <w:lang w:val="ru-RU"/>
        </w:rPr>
        <w:t xml:space="preserve">Взаимодействие с другими лекарственными средствами и другие виды взаимодействий. </w:t>
      </w:r>
    </w:p>
    <w:p w:rsidR="00E66217" w:rsidRDefault="00E66217" w:rsidP="00E66217">
      <w:pPr>
        <w:spacing w:line="240" w:lineRule="auto"/>
        <w:rPr>
          <w:sz w:val="24"/>
          <w:szCs w:val="24"/>
          <w:lang w:val="ru-RU" w:eastAsia="uk-UA"/>
        </w:rPr>
      </w:pPr>
      <w:r>
        <w:rPr>
          <w:sz w:val="24"/>
          <w:szCs w:val="24"/>
          <w:lang w:val="ru-RU" w:eastAsia="uk-UA"/>
        </w:rPr>
        <w:t xml:space="preserve">При назначении препаратов, одновременное применение с которыми может привести к </w:t>
      </w:r>
      <w:proofErr w:type="spellStart"/>
      <w:r>
        <w:rPr>
          <w:sz w:val="24"/>
          <w:szCs w:val="24"/>
          <w:lang w:val="ru-RU" w:eastAsia="uk-UA"/>
        </w:rPr>
        <w:t>гипо</w:t>
      </w:r>
      <w:proofErr w:type="spellEnd"/>
      <w:r>
        <w:rPr>
          <w:sz w:val="24"/>
          <w:szCs w:val="24"/>
          <w:lang w:val="ru-RU" w:eastAsia="uk-UA"/>
        </w:rPr>
        <w:t xml:space="preserve">- или гипергликемии (см. ниже), необходимо предупредить пациента о необходимости тщательного контроля уровня глюкозы в крови во время лечения. Может потребоваться коррекция дозы </w:t>
      </w:r>
      <w:proofErr w:type="spellStart"/>
      <w:r>
        <w:rPr>
          <w:sz w:val="24"/>
          <w:szCs w:val="24"/>
          <w:lang w:val="ru-RU" w:eastAsia="uk-UA"/>
        </w:rPr>
        <w:t>сахароснижающего</w:t>
      </w:r>
      <w:proofErr w:type="spellEnd"/>
      <w:r>
        <w:rPr>
          <w:sz w:val="24"/>
          <w:szCs w:val="24"/>
          <w:lang w:val="ru-RU" w:eastAsia="uk-UA"/>
        </w:rPr>
        <w:t xml:space="preserve"> препарата </w:t>
      </w:r>
      <w:proofErr w:type="gramStart"/>
      <w:r>
        <w:rPr>
          <w:sz w:val="24"/>
          <w:szCs w:val="24"/>
          <w:lang w:val="ru-RU" w:eastAsia="uk-UA"/>
        </w:rPr>
        <w:t>во время</w:t>
      </w:r>
      <w:proofErr w:type="gramEnd"/>
      <w:r>
        <w:rPr>
          <w:sz w:val="24"/>
          <w:szCs w:val="24"/>
          <w:lang w:val="ru-RU" w:eastAsia="uk-UA"/>
        </w:rPr>
        <w:t xml:space="preserve"> и после лечения этими препаратами.</w:t>
      </w:r>
    </w:p>
    <w:p w:rsidR="00E66217" w:rsidRDefault="00E66217" w:rsidP="00E66217">
      <w:pPr>
        <w:spacing w:line="240" w:lineRule="auto"/>
        <w:rPr>
          <w:sz w:val="24"/>
          <w:szCs w:val="24"/>
          <w:u w:val="single"/>
          <w:lang w:val="ru-RU" w:eastAsia="uk-UA"/>
        </w:rPr>
      </w:pPr>
      <w:r>
        <w:rPr>
          <w:sz w:val="24"/>
          <w:szCs w:val="24"/>
          <w:u w:val="single"/>
          <w:lang w:val="ru-RU" w:eastAsia="uk-UA"/>
        </w:rPr>
        <w:t>Препараты, одновременное назначение с которыми может повысить риск гипогликемии.</w:t>
      </w:r>
    </w:p>
    <w:p w:rsidR="00E66217" w:rsidRDefault="00E66217" w:rsidP="00E66217">
      <w:pPr>
        <w:spacing w:line="240" w:lineRule="auto"/>
        <w:rPr>
          <w:i/>
          <w:sz w:val="24"/>
          <w:szCs w:val="24"/>
          <w:lang w:val="ru-RU" w:eastAsia="uk-UA"/>
        </w:rPr>
      </w:pPr>
      <w:r>
        <w:rPr>
          <w:i/>
          <w:sz w:val="24"/>
          <w:szCs w:val="24"/>
          <w:lang w:val="ru-RU" w:eastAsia="uk-UA"/>
        </w:rPr>
        <w:t>Противопоказано одновременное применение</w:t>
      </w:r>
    </w:p>
    <w:p w:rsidR="00E66217" w:rsidRDefault="00E66217" w:rsidP="00E66217">
      <w:pPr>
        <w:spacing w:line="240" w:lineRule="auto"/>
        <w:rPr>
          <w:sz w:val="24"/>
          <w:szCs w:val="24"/>
          <w:lang w:val="ru-RU" w:eastAsia="uk-UA"/>
        </w:rPr>
      </w:pPr>
      <w:proofErr w:type="spellStart"/>
      <w:r>
        <w:rPr>
          <w:i/>
          <w:sz w:val="24"/>
          <w:szCs w:val="24"/>
          <w:lang w:val="ru-RU" w:eastAsia="uk-UA"/>
        </w:rPr>
        <w:t>Миконазол</w:t>
      </w:r>
      <w:proofErr w:type="spellEnd"/>
      <w:r>
        <w:rPr>
          <w:sz w:val="24"/>
          <w:szCs w:val="24"/>
          <w:lang w:val="ru-RU" w:eastAsia="uk-UA"/>
        </w:rPr>
        <w:t xml:space="preserve"> (для системного применения, гель для полости рта) усиливает гипогликемический эффект с возможным развитием симптомов гипогликемии и даже развитием комы.</w:t>
      </w:r>
    </w:p>
    <w:p w:rsidR="00E66217" w:rsidRDefault="00E66217" w:rsidP="00E66217">
      <w:pPr>
        <w:spacing w:line="240" w:lineRule="auto"/>
        <w:rPr>
          <w:i/>
          <w:sz w:val="24"/>
          <w:szCs w:val="24"/>
          <w:lang w:val="ru-RU" w:eastAsia="uk-UA"/>
        </w:rPr>
      </w:pPr>
      <w:r>
        <w:rPr>
          <w:i/>
          <w:sz w:val="24"/>
          <w:szCs w:val="24"/>
          <w:lang w:val="ru-RU" w:eastAsia="uk-UA"/>
        </w:rPr>
        <w:t>Не рекомендуется одновременное применение</w:t>
      </w:r>
    </w:p>
    <w:p w:rsidR="00E66217" w:rsidRDefault="00E66217" w:rsidP="00E66217">
      <w:pPr>
        <w:spacing w:line="240" w:lineRule="auto"/>
        <w:rPr>
          <w:sz w:val="24"/>
          <w:szCs w:val="24"/>
          <w:lang w:val="ru-RU" w:eastAsia="uk-UA"/>
        </w:rPr>
      </w:pPr>
      <w:proofErr w:type="spellStart"/>
      <w:r>
        <w:rPr>
          <w:i/>
          <w:sz w:val="24"/>
          <w:szCs w:val="24"/>
          <w:lang w:val="ru-RU" w:eastAsia="uk-UA"/>
        </w:rPr>
        <w:t>Фенилбутазон</w:t>
      </w:r>
      <w:proofErr w:type="spellEnd"/>
      <w:r>
        <w:rPr>
          <w:sz w:val="24"/>
          <w:szCs w:val="24"/>
          <w:lang w:val="ru-RU" w:eastAsia="uk-UA"/>
        </w:rPr>
        <w:t xml:space="preserve"> (для системного применения) усиливает гипогликемический эффект препаратов </w:t>
      </w:r>
      <w:proofErr w:type="spellStart"/>
      <w:r>
        <w:rPr>
          <w:sz w:val="24"/>
          <w:szCs w:val="24"/>
          <w:lang w:val="ru-RU" w:eastAsia="uk-UA"/>
        </w:rPr>
        <w:t>сульфонилмочевины</w:t>
      </w:r>
      <w:proofErr w:type="spellEnd"/>
      <w:r>
        <w:rPr>
          <w:sz w:val="24"/>
          <w:szCs w:val="24"/>
          <w:lang w:val="ru-RU" w:eastAsia="uk-UA"/>
        </w:rPr>
        <w:t xml:space="preserve"> (замещает их связь с протеинами плазмы и/или уменьшает их выведение).</w:t>
      </w:r>
    </w:p>
    <w:p w:rsidR="00E66217" w:rsidRDefault="00E66217" w:rsidP="00E66217">
      <w:pPr>
        <w:spacing w:line="240" w:lineRule="auto"/>
        <w:rPr>
          <w:sz w:val="24"/>
          <w:szCs w:val="24"/>
          <w:lang w:val="ru-RU" w:eastAsia="uk-UA"/>
        </w:rPr>
      </w:pPr>
      <w:r>
        <w:rPr>
          <w:i/>
          <w:sz w:val="24"/>
          <w:szCs w:val="24"/>
          <w:lang w:val="ru-RU" w:eastAsia="uk-UA"/>
        </w:rPr>
        <w:t>Алкоголь</w:t>
      </w:r>
      <w:r>
        <w:rPr>
          <w:sz w:val="24"/>
          <w:szCs w:val="24"/>
          <w:lang w:val="ru-RU" w:eastAsia="uk-UA"/>
        </w:rPr>
        <w:t xml:space="preserve"> повышает риск возникновения гипогликемических реакций (вследствие ингибирования компенсаторных реакций), что может привести к гипогликемической коме. Следует избегать употребления алкоголя и приема препаратов, содержащих алкоголь.</w:t>
      </w:r>
    </w:p>
    <w:p w:rsidR="00E66217" w:rsidRDefault="00E66217" w:rsidP="00E66217">
      <w:pPr>
        <w:spacing w:line="240" w:lineRule="auto"/>
        <w:rPr>
          <w:i/>
          <w:sz w:val="24"/>
          <w:szCs w:val="24"/>
          <w:lang w:val="ru-RU" w:eastAsia="uk-UA"/>
        </w:rPr>
      </w:pPr>
      <w:r>
        <w:rPr>
          <w:i/>
          <w:sz w:val="24"/>
          <w:szCs w:val="24"/>
          <w:lang w:val="ru-RU" w:eastAsia="uk-UA"/>
        </w:rPr>
        <w:t>Комбинации, требующие осторожности</w:t>
      </w:r>
    </w:p>
    <w:p w:rsidR="00E66217" w:rsidRDefault="00E66217" w:rsidP="00E66217">
      <w:pPr>
        <w:spacing w:line="240" w:lineRule="auto"/>
        <w:rPr>
          <w:sz w:val="24"/>
          <w:szCs w:val="24"/>
          <w:lang w:val="ru-RU" w:eastAsia="uk-UA"/>
        </w:rPr>
      </w:pPr>
      <w:r>
        <w:rPr>
          <w:sz w:val="24"/>
          <w:szCs w:val="24"/>
          <w:lang w:val="ru-RU" w:eastAsia="uk-UA"/>
        </w:rPr>
        <w:t xml:space="preserve">При одновременном применении с одним из нижеприведенных препаратов в некоторых случаях может возникнуть гипогликемия вследствие усиления гипогликемического эффекта: другие </w:t>
      </w:r>
      <w:proofErr w:type="spellStart"/>
      <w:r>
        <w:rPr>
          <w:sz w:val="24"/>
          <w:szCs w:val="24"/>
          <w:lang w:val="ru-RU" w:eastAsia="uk-UA"/>
        </w:rPr>
        <w:t>сахароснижающие</w:t>
      </w:r>
      <w:proofErr w:type="spellEnd"/>
      <w:r>
        <w:rPr>
          <w:sz w:val="24"/>
          <w:szCs w:val="24"/>
          <w:lang w:val="ru-RU" w:eastAsia="uk-UA"/>
        </w:rPr>
        <w:t xml:space="preserve"> препараты (инсулины, </w:t>
      </w:r>
      <w:proofErr w:type="spellStart"/>
      <w:r>
        <w:rPr>
          <w:sz w:val="24"/>
          <w:szCs w:val="24"/>
          <w:lang w:val="ru-RU" w:eastAsia="uk-UA"/>
        </w:rPr>
        <w:t>акарбоза</w:t>
      </w:r>
      <w:proofErr w:type="spellEnd"/>
      <w:r>
        <w:rPr>
          <w:sz w:val="24"/>
          <w:szCs w:val="24"/>
          <w:lang w:val="ru-RU" w:eastAsia="uk-UA"/>
        </w:rPr>
        <w:t xml:space="preserve">, </w:t>
      </w:r>
      <w:proofErr w:type="spellStart"/>
      <w:r>
        <w:rPr>
          <w:sz w:val="24"/>
          <w:szCs w:val="24"/>
          <w:lang w:val="ru-RU" w:eastAsia="uk-UA"/>
        </w:rPr>
        <w:t>метформин</w:t>
      </w:r>
      <w:proofErr w:type="spellEnd"/>
      <w:r>
        <w:rPr>
          <w:sz w:val="24"/>
          <w:szCs w:val="24"/>
          <w:lang w:val="ru-RU" w:eastAsia="uk-UA"/>
        </w:rPr>
        <w:t xml:space="preserve">, </w:t>
      </w:r>
      <w:proofErr w:type="spellStart"/>
      <w:r>
        <w:rPr>
          <w:sz w:val="24"/>
          <w:szCs w:val="24"/>
          <w:lang w:val="ru-RU" w:eastAsia="uk-UA"/>
        </w:rPr>
        <w:t>тиазолидиндионы</w:t>
      </w:r>
      <w:proofErr w:type="spellEnd"/>
      <w:r>
        <w:rPr>
          <w:sz w:val="24"/>
          <w:szCs w:val="24"/>
          <w:lang w:val="ru-RU" w:eastAsia="uk-UA"/>
        </w:rPr>
        <w:t xml:space="preserve">, ингибиторы дипептидилпептидазы-4, агонисты рецепторов </w:t>
      </w:r>
      <w:proofErr w:type="spellStart"/>
      <w:r>
        <w:rPr>
          <w:sz w:val="24"/>
          <w:szCs w:val="24"/>
          <w:lang w:val="ru-RU" w:eastAsia="uk-UA"/>
        </w:rPr>
        <w:t>глюкагоноподобного</w:t>
      </w:r>
      <w:proofErr w:type="spellEnd"/>
      <w:r>
        <w:rPr>
          <w:sz w:val="24"/>
          <w:szCs w:val="24"/>
          <w:lang w:val="ru-RU" w:eastAsia="uk-UA"/>
        </w:rPr>
        <w:t xml:space="preserve"> пептида-1 (ГПП-1)), β блокаторы, </w:t>
      </w:r>
      <w:proofErr w:type="spellStart"/>
      <w:r>
        <w:rPr>
          <w:sz w:val="24"/>
          <w:szCs w:val="24"/>
          <w:lang w:val="ru-RU" w:eastAsia="uk-UA"/>
        </w:rPr>
        <w:t>флуконазол</w:t>
      </w:r>
      <w:proofErr w:type="spellEnd"/>
      <w:r>
        <w:rPr>
          <w:sz w:val="24"/>
          <w:szCs w:val="24"/>
          <w:lang w:val="ru-RU" w:eastAsia="uk-UA"/>
        </w:rPr>
        <w:t>, ингибиторы АПФ (</w:t>
      </w:r>
      <w:proofErr w:type="spellStart"/>
      <w:r>
        <w:rPr>
          <w:sz w:val="24"/>
          <w:szCs w:val="24"/>
          <w:lang w:val="ru-RU" w:eastAsia="uk-UA"/>
        </w:rPr>
        <w:t>каптоприл</w:t>
      </w:r>
      <w:proofErr w:type="spellEnd"/>
      <w:r>
        <w:rPr>
          <w:sz w:val="24"/>
          <w:szCs w:val="24"/>
          <w:lang w:val="ru-RU" w:eastAsia="uk-UA"/>
        </w:rPr>
        <w:t xml:space="preserve">, </w:t>
      </w:r>
      <w:proofErr w:type="spellStart"/>
      <w:r>
        <w:rPr>
          <w:sz w:val="24"/>
          <w:szCs w:val="24"/>
          <w:lang w:val="ru-RU" w:eastAsia="uk-UA"/>
        </w:rPr>
        <w:t>эналаприл</w:t>
      </w:r>
      <w:proofErr w:type="spellEnd"/>
      <w:r>
        <w:rPr>
          <w:sz w:val="24"/>
          <w:szCs w:val="24"/>
          <w:lang w:val="ru-RU" w:eastAsia="uk-UA"/>
        </w:rPr>
        <w:t>), антагонисты   Н</w:t>
      </w:r>
      <w:r>
        <w:rPr>
          <w:sz w:val="24"/>
          <w:szCs w:val="24"/>
          <w:vertAlign w:val="subscript"/>
          <w:lang w:val="ru-RU" w:eastAsia="uk-UA"/>
        </w:rPr>
        <w:t>2</w:t>
      </w:r>
      <w:r>
        <w:rPr>
          <w:sz w:val="24"/>
          <w:szCs w:val="24"/>
          <w:lang w:val="ru-RU" w:eastAsia="uk-UA"/>
        </w:rPr>
        <w:t xml:space="preserve">-рецепторов, ингибиторы МАО, </w:t>
      </w:r>
      <w:proofErr w:type="spellStart"/>
      <w:r>
        <w:rPr>
          <w:sz w:val="24"/>
          <w:szCs w:val="24"/>
          <w:lang w:val="ru-RU" w:eastAsia="uk-UA"/>
        </w:rPr>
        <w:t>сульфонамиды</w:t>
      </w:r>
      <w:proofErr w:type="spellEnd"/>
      <w:r>
        <w:rPr>
          <w:sz w:val="24"/>
          <w:szCs w:val="24"/>
          <w:lang w:val="ru-RU" w:eastAsia="uk-UA"/>
        </w:rPr>
        <w:t xml:space="preserve">, </w:t>
      </w:r>
      <w:proofErr w:type="spellStart"/>
      <w:r>
        <w:rPr>
          <w:sz w:val="24"/>
          <w:szCs w:val="24"/>
          <w:lang w:val="ru-RU" w:eastAsia="uk-UA"/>
        </w:rPr>
        <w:t>кларитромицин</w:t>
      </w:r>
      <w:proofErr w:type="spellEnd"/>
      <w:r>
        <w:rPr>
          <w:sz w:val="24"/>
          <w:szCs w:val="24"/>
          <w:lang w:val="ru-RU" w:eastAsia="uk-UA"/>
        </w:rPr>
        <w:t xml:space="preserve"> и нестероидные противовоспалительные препараты (НПВП).</w:t>
      </w:r>
    </w:p>
    <w:p w:rsidR="00E66217" w:rsidRDefault="00E66217" w:rsidP="00E66217">
      <w:pPr>
        <w:spacing w:line="240" w:lineRule="auto"/>
        <w:rPr>
          <w:sz w:val="24"/>
          <w:szCs w:val="24"/>
          <w:u w:val="single"/>
          <w:lang w:val="ru-RU" w:eastAsia="uk-UA"/>
        </w:rPr>
      </w:pPr>
      <w:r>
        <w:rPr>
          <w:sz w:val="24"/>
          <w:szCs w:val="24"/>
          <w:u w:val="single"/>
          <w:lang w:val="ru-RU" w:eastAsia="uk-UA"/>
        </w:rPr>
        <w:t>Препараты, одновременное назначение с которыми может повысить риск возникновения гипергликемии</w:t>
      </w:r>
    </w:p>
    <w:p w:rsidR="00E66217" w:rsidRDefault="00E66217" w:rsidP="00E66217">
      <w:pPr>
        <w:spacing w:line="240" w:lineRule="auto"/>
        <w:rPr>
          <w:i/>
          <w:sz w:val="24"/>
          <w:szCs w:val="24"/>
          <w:lang w:val="ru-RU" w:eastAsia="uk-UA"/>
        </w:rPr>
      </w:pPr>
      <w:r>
        <w:rPr>
          <w:i/>
          <w:sz w:val="24"/>
          <w:szCs w:val="24"/>
          <w:lang w:val="ru-RU" w:eastAsia="uk-UA"/>
        </w:rPr>
        <w:t>Не рекомендуется одновременное применение</w:t>
      </w:r>
    </w:p>
    <w:p w:rsidR="00E66217" w:rsidRDefault="00E66217" w:rsidP="00E66217">
      <w:pPr>
        <w:spacing w:line="240" w:lineRule="auto"/>
        <w:rPr>
          <w:sz w:val="24"/>
          <w:szCs w:val="24"/>
          <w:lang w:val="ru-RU" w:eastAsia="uk-UA"/>
        </w:rPr>
      </w:pPr>
      <w:proofErr w:type="spellStart"/>
      <w:r>
        <w:rPr>
          <w:i/>
          <w:sz w:val="24"/>
          <w:szCs w:val="24"/>
          <w:lang w:val="ru-RU" w:eastAsia="uk-UA"/>
        </w:rPr>
        <w:t>Даназол</w:t>
      </w:r>
      <w:proofErr w:type="spellEnd"/>
      <w:r>
        <w:rPr>
          <w:sz w:val="24"/>
          <w:szCs w:val="24"/>
          <w:lang w:val="ru-RU" w:eastAsia="uk-UA"/>
        </w:rPr>
        <w:t xml:space="preserve"> оказывает </w:t>
      </w:r>
      <w:proofErr w:type="spellStart"/>
      <w:r>
        <w:rPr>
          <w:sz w:val="24"/>
          <w:szCs w:val="24"/>
          <w:lang w:val="ru-RU" w:eastAsia="uk-UA"/>
        </w:rPr>
        <w:t>диабетогенное</w:t>
      </w:r>
      <w:proofErr w:type="spellEnd"/>
      <w:r>
        <w:rPr>
          <w:sz w:val="24"/>
          <w:szCs w:val="24"/>
          <w:lang w:val="ru-RU" w:eastAsia="uk-UA"/>
        </w:rPr>
        <w:t xml:space="preserve"> действие.</w:t>
      </w:r>
    </w:p>
    <w:p w:rsidR="00E66217" w:rsidRDefault="00E66217" w:rsidP="00E66217">
      <w:pPr>
        <w:spacing w:line="240" w:lineRule="auto"/>
        <w:rPr>
          <w:i/>
          <w:sz w:val="24"/>
          <w:szCs w:val="24"/>
          <w:lang w:val="ru-RU" w:eastAsia="uk-UA"/>
        </w:rPr>
      </w:pPr>
      <w:r>
        <w:rPr>
          <w:i/>
          <w:sz w:val="24"/>
          <w:szCs w:val="24"/>
          <w:lang w:val="ru-RU" w:eastAsia="uk-UA"/>
        </w:rPr>
        <w:t>Комбинации, требующие осторожности</w:t>
      </w:r>
    </w:p>
    <w:p w:rsidR="00E66217" w:rsidRDefault="00E66217" w:rsidP="00E66217">
      <w:pPr>
        <w:spacing w:line="240" w:lineRule="auto"/>
        <w:rPr>
          <w:sz w:val="24"/>
          <w:szCs w:val="24"/>
          <w:lang w:val="ru-RU" w:eastAsia="uk-UA"/>
        </w:rPr>
      </w:pPr>
      <w:proofErr w:type="spellStart"/>
      <w:r>
        <w:rPr>
          <w:i/>
          <w:sz w:val="24"/>
          <w:szCs w:val="24"/>
          <w:lang w:val="ru-RU" w:eastAsia="uk-UA"/>
        </w:rPr>
        <w:t>Хлорпромазин</w:t>
      </w:r>
      <w:proofErr w:type="spellEnd"/>
      <w:r>
        <w:rPr>
          <w:sz w:val="24"/>
          <w:szCs w:val="24"/>
          <w:lang w:val="ru-RU" w:eastAsia="uk-UA"/>
        </w:rPr>
        <w:t xml:space="preserve"> (нейролептик) при применении в высоких дозах (более 100 мг в сутки) повышает уровень глюкозы в крови (вследствие уменьшения высвобождения инсулина).</w:t>
      </w:r>
    </w:p>
    <w:p w:rsidR="00E66217" w:rsidRDefault="00E66217" w:rsidP="00E66217">
      <w:pPr>
        <w:spacing w:line="240" w:lineRule="auto"/>
        <w:rPr>
          <w:sz w:val="24"/>
          <w:szCs w:val="24"/>
          <w:lang w:val="ru-RU" w:eastAsia="uk-UA"/>
        </w:rPr>
      </w:pPr>
      <w:proofErr w:type="spellStart"/>
      <w:r>
        <w:rPr>
          <w:i/>
          <w:sz w:val="24"/>
          <w:szCs w:val="24"/>
          <w:lang w:val="ru-RU" w:eastAsia="uk-UA"/>
        </w:rPr>
        <w:t>Глюкокортикоиды</w:t>
      </w:r>
      <w:proofErr w:type="spellEnd"/>
      <w:r>
        <w:rPr>
          <w:i/>
          <w:sz w:val="24"/>
          <w:szCs w:val="24"/>
          <w:lang w:val="ru-RU" w:eastAsia="uk-UA"/>
        </w:rPr>
        <w:t xml:space="preserve"> (для системного и местного применения: внутрисуставные, накожные и ректальные препараты) и </w:t>
      </w:r>
      <w:proofErr w:type="spellStart"/>
      <w:r>
        <w:rPr>
          <w:i/>
          <w:sz w:val="24"/>
          <w:szCs w:val="24"/>
          <w:lang w:val="ru-RU" w:eastAsia="uk-UA"/>
        </w:rPr>
        <w:t>тетракозактид</w:t>
      </w:r>
      <w:proofErr w:type="spellEnd"/>
      <w:r>
        <w:rPr>
          <w:sz w:val="24"/>
          <w:szCs w:val="24"/>
          <w:lang w:val="ru-RU" w:eastAsia="uk-UA"/>
        </w:rPr>
        <w:t xml:space="preserve"> повышают уровень глюкозы в крови с возможным развитием </w:t>
      </w:r>
      <w:proofErr w:type="spellStart"/>
      <w:r>
        <w:rPr>
          <w:sz w:val="24"/>
          <w:szCs w:val="24"/>
          <w:lang w:val="ru-RU" w:eastAsia="uk-UA"/>
        </w:rPr>
        <w:t>кетоацидоза</w:t>
      </w:r>
      <w:proofErr w:type="spellEnd"/>
      <w:r>
        <w:rPr>
          <w:sz w:val="24"/>
          <w:szCs w:val="24"/>
          <w:lang w:val="ru-RU" w:eastAsia="uk-UA"/>
        </w:rPr>
        <w:t xml:space="preserve"> (уменьшают толерантность к углеводам).</w:t>
      </w:r>
    </w:p>
    <w:p w:rsidR="00E66217" w:rsidRDefault="00E66217" w:rsidP="00E66217">
      <w:pPr>
        <w:spacing w:line="240" w:lineRule="auto"/>
        <w:rPr>
          <w:sz w:val="24"/>
          <w:szCs w:val="24"/>
          <w:lang w:val="ru-RU" w:eastAsia="uk-UA"/>
        </w:rPr>
      </w:pPr>
      <w:r>
        <w:rPr>
          <w:i/>
          <w:sz w:val="24"/>
          <w:szCs w:val="24"/>
          <w:lang w:val="ru-RU" w:eastAsia="uk-UA"/>
        </w:rPr>
        <w:t xml:space="preserve">Внутривенные: </w:t>
      </w:r>
      <w:proofErr w:type="spellStart"/>
      <w:r>
        <w:rPr>
          <w:i/>
          <w:sz w:val="24"/>
          <w:szCs w:val="24"/>
          <w:lang w:val="ru-RU" w:eastAsia="uk-UA"/>
        </w:rPr>
        <w:t>ритодрин</w:t>
      </w:r>
      <w:proofErr w:type="spellEnd"/>
      <w:r>
        <w:rPr>
          <w:i/>
          <w:sz w:val="24"/>
          <w:szCs w:val="24"/>
          <w:lang w:val="ru-RU" w:eastAsia="uk-UA"/>
        </w:rPr>
        <w:t xml:space="preserve">, </w:t>
      </w:r>
      <w:proofErr w:type="spellStart"/>
      <w:r>
        <w:rPr>
          <w:i/>
          <w:sz w:val="24"/>
          <w:szCs w:val="24"/>
          <w:lang w:val="ru-RU" w:eastAsia="uk-UA"/>
        </w:rPr>
        <w:t>сальбутамол</w:t>
      </w:r>
      <w:proofErr w:type="spellEnd"/>
      <w:r>
        <w:rPr>
          <w:i/>
          <w:sz w:val="24"/>
          <w:szCs w:val="24"/>
          <w:lang w:val="ru-RU" w:eastAsia="uk-UA"/>
        </w:rPr>
        <w:t xml:space="preserve">, </w:t>
      </w:r>
      <w:proofErr w:type="spellStart"/>
      <w:r>
        <w:rPr>
          <w:i/>
          <w:sz w:val="24"/>
          <w:szCs w:val="24"/>
          <w:lang w:val="ru-RU" w:eastAsia="uk-UA"/>
        </w:rPr>
        <w:t>тербуталин</w:t>
      </w:r>
      <w:proofErr w:type="spellEnd"/>
      <w:r>
        <w:rPr>
          <w:sz w:val="24"/>
          <w:szCs w:val="24"/>
          <w:lang w:val="ru-RU" w:eastAsia="uk-UA"/>
        </w:rPr>
        <w:t xml:space="preserve"> повышают уровень глюкозы крови вследствие β</w:t>
      </w:r>
      <w:r>
        <w:rPr>
          <w:sz w:val="24"/>
          <w:szCs w:val="24"/>
          <w:vertAlign w:val="subscript"/>
          <w:lang w:val="ru-RU" w:eastAsia="uk-UA"/>
        </w:rPr>
        <w:t>2</w:t>
      </w:r>
      <w:r>
        <w:rPr>
          <w:sz w:val="24"/>
          <w:szCs w:val="24"/>
          <w:lang w:val="ru-RU" w:eastAsia="uk-UA"/>
        </w:rPr>
        <w:t>-агонистического эффекта.</w:t>
      </w:r>
    </w:p>
    <w:p w:rsidR="00E66217" w:rsidRDefault="00E66217" w:rsidP="00E66217">
      <w:pPr>
        <w:spacing w:line="240" w:lineRule="auto"/>
        <w:rPr>
          <w:sz w:val="24"/>
          <w:szCs w:val="24"/>
          <w:lang w:val="ru-RU" w:eastAsia="uk-UA"/>
        </w:rPr>
      </w:pPr>
      <w:r>
        <w:rPr>
          <w:i/>
          <w:sz w:val="24"/>
          <w:szCs w:val="24"/>
          <w:lang w:val="ru-RU" w:eastAsia="uk-UA"/>
        </w:rPr>
        <w:t>Препараты зверобоя (</w:t>
      </w:r>
      <w:proofErr w:type="spellStart"/>
      <w:r>
        <w:rPr>
          <w:i/>
          <w:sz w:val="24"/>
          <w:szCs w:val="24"/>
          <w:lang w:val="ru-RU" w:eastAsia="uk-UA"/>
        </w:rPr>
        <w:t>Hypericum</w:t>
      </w:r>
      <w:proofErr w:type="spellEnd"/>
      <w:r>
        <w:rPr>
          <w:i/>
          <w:sz w:val="24"/>
          <w:szCs w:val="24"/>
          <w:lang w:val="ru-RU" w:eastAsia="uk-UA"/>
        </w:rPr>
        <w:t xml:space="preserve"> </w:t>
      </w:r>
      <w:proofErr w:type="spellStart"/>
      <w:r>
        <w:rPr>
          <w:i/>
          <w:sz w:val="24"/>
          <w:szCs w:val="24"/>
          <w:lang w:val="ru-RU" w:eastAsia="uk-UA"/>
        </w:rPr>
        <w:t>perforatum</w:t>
      </w:r>
      <w:proofErr w:type="spellEnd"/>
      <w:r>
        <w:rPr>
          <w:i/>
          <w:sz w:val="24"/>
          <w:szCs w:val="24"/>
          <w:lang w:val="ru-RU" w:eastAsia="uk-UA"/>
        </w:rPr>
        <w:t>)</w:t>
      </w:r>
      <w:r>
        <w:rPr>
          <w:sz w:val="24"/>
          <w:szCs w:val="24"/>
          <w:lang w:val="ru-RU" w:eastAsia="uk-UA"/>
        </w:rPr>
        <w:t xml:space="preserve"> снижают концентрацию </w:t>
      </w:r>
      <w:proofErr w:type="spellStart"/>
      <w:r>
        <w:rPr>
          <w:sz w:val="24"/>
          <w:szCs w:val="24"/>
          <w:lang w:val="ru-RU" w:eastAsia="uk-UA"/>
        </w:rPr>
        <w:t>гликлазида</w:t>
      </w:r>
      <w:proofErr w:type="spellEnd"/>
      <w:r>
        <w:rPr>
          <w:sz w:val="24"/>
          <w:szCs w:val="24"/>
          <w:lang w:val="ru-RU" w:eastAsia="uk-UA"/>
        </w:rPr>
        <w:t>. Следует подчеркнуть важность контроля глюкозы крови.</w:t>
      </w:r>
    </w:p>
    <w:p w:rsidR="00E66217" w:rsidRDefault="00E66217" w:rsidP="00E66217">
      <w:pPr>
        <w:spacing w:line="240" w:lineRule="auto"/>
        <w:rPr>
          <w:sz w:val="24"/>
          <w:szCs w:val="24"/>
          <w:u w:val="single"/>
          <w:lang w:val="ru-RU"/>
        </w:rPr>
      </w:pPr>
      <w:r>
        <w:rPr>
          <w:sz w:val="24"/>
          <w:szCs w:val="24"/>
          <w:u w:val="single"/>
          <w:lang w:val="ru-RU"/>
        </w:rPr>
        <w:t xml:space="preserve">Препараты, которые могут вызвать </w:t>
      </w:r>
      <w:proofErr w:type="spellStart"/>
      <w:r>
        <w:rPr>
          <w:sz w:val="24"/>
          <w:szCs w:val="24"/>
          <w:u w:val="single"/>
          <w:lang w:val="ru-RU"/>
        </w:rPr>
        <w:t>дисгликемию</w:t>
      </w:r>
      <w:proofErr w:type="spellEnd"/>
      <w:r>
        <w:rPr>
          <w:sz w:val="24"/>
          <w:szCs w:val="24"/>
          <w:u w:val="single"/>
          <w:lang w:val="ru-RU"/>
        </w:rPr>
        <w:t>.</w:t>
      </w:r>
    </w:p>
    <w:p w:rsidR="00E66217" w:rsidRDefault="00E66217" w:rsidP="00E66217">
      <w:pPr>
        <w:spacing w:line="240" w:lineRule="auto"/>
        <w:rPr>
          <w:i/>
          <w:sz w:val="24"/>
          <w:szCs w:val="24"/>
          <w:lang w:val="ru-RU"/>
        </w:rPr>
      </w:pPr>
      <w:r>
        <w:rPr>
          <w:i/>
          <w:sz w:val="24"/>
          <w:szCs w:val="24"/>
          <w:lang w:val="ru-RU"/>
        </w:rPr>
        <w:t>Комбинации, требующие осторожности</w:t>
      </w:r>
    </w:p>
    <w:p w:rsidR="00E66217" w:rsidRDefault="00E66217" w:rsidP="00E66217">
      <w:pPr>
        <w:spacing w:line="240" w:lineRule="auto"/>
        <w:rPr>
          <w:sz w:val="24"/>
          <w:szCs w:val="24"/>
          <w:lang w:val="ru-RU"/>
        </w:rPr>
      </w:pPr>
      <w:proofErr w:type="spellStart"/>
      <w:r>
        <w:rPr>
          <w:i/>
          <w:sz w:val="24"/>
          <w:szCs w:val="24"/>
          <w:lang w:val="ru-RU"/>
        </w:rPr>
        <w:t>Фторхинолоны</w:t>
      </w:r>
      <w:proofErr w:type="spellEnd"/>
      <w:r>
        <w:rPr>
          <w:sz w:val="24"/>
          <w:szCs w:val="24"/>
          <w:lang w:val="ru-RU"/>
        </w:rPr>
        <w:t xml:space="preserve">. В случае одновременного применения с </w:t>
      </w:r>
      <w:proofErr w:type="spellStart"/>
      <w:r>
        <w:rPr>
          <w:sz w:val="24"/>
          <w:szCs w:val="24"/>
          <w:lang w:val="ru-RU"/>
        </w:rPr>
        <w:t>Диаглизидом</w:t>
      </w:r>
      <w:proofErr w:type="spellEnd"/>
      <w:r>
        <w:rPr>
          <w:sz w:val="24"/>
          <w:szCs w:val="24"/>
          <w:lang w:val="ru-RU"/>
        </w:rPr>
        <w:t xml:space="preserve"> MR 60 мг пациента следует предупредить о риске возникновения </w:t>
      </w:r>
      <w:proofErr w:type="spellStart"/>
      <w:r>
        <w:rPr>
          <w:sz w:val="24"/>
          <w:szCs w:val="24"/>
          <w:lang w:val="ru-RU"/>
        </w:rPr>
        <w:t>дисгликемии</w:t>
      </w:r>
      <w:proofErr w:type="spellEnd"/>
      <w:r>
        <w:rPr>
          <w:sz w:val="24"/>
          <w:szCs w:val="24"/>
          <w:lang w:val="ru-RU"/>
        </w:rPr>
        <w:t xml:space="preserve"> и о важности мониторинга уровня глюкозы крови.</w:t>
      </w:r>
    </w:p>
    <w:p w:rsidR="00E66217" w:rsidRDefault="00E66217" w:rsidP="00E66217">
      <w:pPr>
        <w:spacing w:line="240" w:lineRule="auto"/>
        <w:rPr>
          <w:sz w:val="24"/>
          <w:szCs w:val="24"/>
          <w:u w:val="single"/>
          <w:lang w:val="ru-RU" w:eastAsia="uk-UA"/>
        </w:rPr>
      </w:pPr>
      <w:r>
        <w:rPr>
          <w:sz w:val="24"/>
          <w:szCs w:val="24"/>
          <w:u w:val="single"/>
          <w:lang w:val="ru-RU" w:eastAsia="uk-UA"/>
        </w:rPr>
        <w:t>Комбинации, которые следует принимать во внимание</w:t>
      </w:r>
    </w:p>
    <w:p w:rsidR="00E66217" w:rsidRDefault="00E66217" w:rsidP="00E66217">
      <w:pPr>
        <w:spacing w:line="240" w:lineRule="auto"/>
        <w:rPr>
          <w:sz w:val="24"/>
          <w:szCs w:val="24"/>
          <w:lang w:val="ru-RU" w:eastAsia="uk-UA"/>
        </w:rPr>
      </w:pPr>
      <w:r>
        <w:rPr>
          <w:i/>
          <w:sz w:val="24"/>
          <w:szCs w:val="24"/>
          <w:lang w:val="ru-RU" w:eastAsia="uk-UA"/>
        </w:rPr>
        <w:t>Антикоагулянты (</w:t>
      </w:r>
      <w:proofErr w:type="gramStart"/>
      <w:r>
        <w:rPr>
          <w:i/>
          <w:sz w:val="24"/>
          <w:szCs w:val="24"/>
          <w:lang w:val="ru-RU" w:eastAsia="uk-UA"/>
        </w:rPr>
        <w:t>например</w:t>
      </w:r>
      <w:proofErr w:type="gramEnd"/>
      <w:r>
        <w:rPr>
          <w:i/>
          <w:sz w:val="24"/>
          <w:szCs w:val="24"/>
          <w:lang w:val="ru-RU" w:eastAsia="uk-UA"/>
        </w:rPr>
        <w:t xml:space="preserve"> </w:t>
      </w:r>
      <w:proofErr w:type="spellStart"/>
      <w:r>
        <w:rPr>
          <w:i/>
          <w:sz w:val="24"/>
          <w:szCs w:val="24"/>
          <w:lang w:val="ru-RU" w:eastAsia="uk-UA"/>
        </w:rPr>
        <w:t>варфарин</w:t>
      </w:r>
      <w:proofErr w:type="spellEnd"/>
      <w:r>
        <w:rPr>
          <w:i/>
          <w:sz w:val="24"/>
          <w:szCs w:val="24"/>
          <w:lang w:val="ru-RU" w:eastAsia="uk-UA"/>
        </w:rPr>
        <w:t xml:space="preserve"> и др.).</w:t>
      </w:r>
      <w:r>
        <w:rPr>
          <w:sz w:val="24"/>
          <w:szCs w:val="24"/>
          <w:lang w:val="ru-RU" w:eastAsia="uk-UA"/>
        </w:rPr>
        <w:t xml:space="preserve"> При одновременном применении с антикоагулянтами препараты </w:t>
      </w:r>
      <w:proofErr w:type="spellStart"/>
      <w:r>
        <w:rPr>
          <w:sz w:val="24"/>
          <w:szCs w:val="24"/>
          <w:lang w:val="ru-RU" w:eastAsia="uk-UA"/>
        </w:rPr>
        <w:t>сульфон</w:t>
      </w:r>
      <w:r w:rsidR="00EC45BF">
        <w:rPr>
          <w:sz w:val="24"/>
          <w:szCs w:val="24"/>
          <w:lang w:val="ru-RU" w:eastAsia="uk-UA"/>
        </w:rPr>
        <w:t>илмочевины</w:t>
      </w:r>
      <w:proofErr w:type="spellEnd"/>
      <w:r w:rsidR="00EC45BF">
        <w:rPr>
          <w:sz w:val="24"/>
          <w:szCs w:val="24"/>
          <w:lang w:val="ru-RU" w:eastAsia="uk-UA"/>
        </w:rPr>
        <w:t xml:space="preserve"> могут потенцировать </w:t>
      </w:r>
      <w:proofErr w:type="spellStart"/>
      <w:r>
        <w:rPr>
          <w:sz w:val="24"/>
          <w:szCs w:val="24"/>
          <w:lang w:val="ru-RU" w:eastAsia="uk-UA"/>
        </w:rPr>
        <w:t>антикоагулянтное</w:t>
      </w:r>
      <w:proofErr w:type="spellEnd"/>
      <w:r>
        <w:rPr>
          <w:sz w:val="24"/>
          <w:szCs w:val="24"/>
          <w:lang w:val="ru-RU" w:eastAsia="uk-UA"/>
        </w:rPr>
        <w:t xml:space="preserve"> действие последних. В случае необходимости дозу антикоагулянтов можно откорректировать.</w:t>
      </w:r>
    </w:p>
    <w:p w:rsidR="00E66217" w:rsidRDefault="00E66217" w:rsidP="00E66217">
      <w:pPr>
        <w:spacing w:line="240" w:lineRule="auto"/>
        <w:rPr>
          <w:sz w:val="24"/>
          <w:szCs w:val="24"/>
          <w:lang w:val="ru-RU" w:eastAsia="uk-UA"/>
        </w:rPr>
      </w:pPr>
    </w:p>
    <w:p w:rsidR="00E66217" w:rsidRDefault="00E66217" w:rsidP="00E66217">
      <w:pPr>
        <w:spacing w:line="240" w:lineRule="auto"/>
        <w:rPr>
          <w:b/>
          <w:sz w:val="24"/>
          <w:szCs w:val="24"/>
          <w:lang w:val="ru-RU"/>
        </w:rPr>
      </w:pPr>
      <w:r>
        <w:rPr>
          <w:b/>
          <w:i/>
          <w:sz w:val="24"/>
          <w:szCs w:val="24"/>
          <w:lang w:val="ru-RU"/>
        </w:rPr>
        <w:t>Особенности применения</w:t>
      </w:r>
      <w:r>
        <w:rPr>
          <w:b/>
          <w:sz w:val="24"/>
          <w:szCs w:val="24"/>
          <w:lang w:val="ru-RU"/>
        </w:rPr>
        <w:t xml:space="preserve">. </w:t>
      </w:r>
    </w:p>
    <w:p w:rsidR="00E66217" w:rsidRDefault="00E66217" w:rsidP="00E66217">
      <w:pPr>
        <w:pStyle w:val="Normal"/>
        <w:suppressAutoHyphens/>
        <w:jc w:val="both"/>
        <w:rPr>
          <w:sz w:val="24"/>
          <w:szCs w:val="24"/>
        </w:rPr>
      </w:pPr>
      <w:r>
        <w:rPr>
          <w:i/>
          <w:sz w:val="24"/>
          <w:szCs w:val="24"/>
        </w:rPr>
        <w:t xml:space="preserve">Гипогликемия. </w:t>
      </w:r>
      <w:r>
        <w:rPr>
          <w:sz w:val="24"/>
          <w:szCs w:val="24"/>
        </w:rPr>
        <w:t>Этот препарат следует назначать только тем пациентам, которые имеют возможность регулярно питаться (включая завтрак). Важно регулярно принимать углеводы, поскольку повышение риска гипогликемии возникает в случаях, когда пища принимается поздно, в неадекватном количестве или если эта пища с низким содержанием углеводов. Возникновение гипогликемии более вероятно при низкокалорийном питании, длительной или сильной физической нагрузке, употреблении алкоголя или применении комбинации гипогликемических препаратов.</w:t>
      </w:r>
    </w:p>
    <w:p w:rsidR="00E66217" w:rsidRDefault="00E66217" w:rsidP="00E66217">
      <w:pPr>
        <w:pStyle w:val="Normal"/>
        <w:suppressAutoHyphens/>
        <w:jc w:val="both"/>
        <w:rPr>
          <w:sz w:val="24"/>
          <w:szCs w:val="24"/>
        </w:rPr>
      </w:pPr>
      <w:r>
        <w:rPr>
          <w:sz w:val="24"/>
          <w:szCs w:val="24"/>
        </w:rPr>
        <w:t xml:space="preserve">При приеме препаратов </w:t>
      </w:r>
      <w:proofErr w:type="spellStart"/>
      <w:r>
        <w:rPr>
          <w:sz w:val="24"/>
          <w:szCs w:val="24"/>
        </w:rPr>
        <w:t>сульфонилмочевины</w:t>
      </w:r>
      <w:proofErr w:type="spellEnd"/>
      <w:r>
        <w:rPr>
          <w:sz w:val="24"/>
          <w:szCs w:val="24"/>
        </w:rPr>
        <w:t xml:space="preserve"> может возникать гипогликемия (см. раздел «Побочные реакции»). Иногда гипогликемия может быть тяжелой и продолжительной. В таком случае может потребоваться госпитализация и назначение глюкозы на несколько дней.</w:t>
      </w:r>
    </w:p>
    <w:p w:rsidR="00E66217" w:rsidRDefault="00E66217" w:rsidP="00E66217">
      <w:pPr>
        <w:pStyle w:val="Normal"/>
        <w:suppressAutoHyphens/>
        <w:jc w:val="both"/>
        <w:rPr>
          <w:sz w:val="24"/>
          <w:szCs w:val="24"/>
        </w:rPr>
      </w:pPr>
      <w:r>
        <w:rPr>
          <w:sz w:val="24"/>
          <w:szCs w:val="24"/>
        </w:rPr>
        <w:t>Для снижения риска возникновения эпизодов гипогликемии необходимо принимать во внимание индивидуальные особенности пациентов, давать им четкие пояснения и тщательно подбирать дозу.</w:t>
      </w:r>
    </w:p>
    <w:p w:rsidR="00E66217" w:rsidRDefault="00E66217" w:rsidP="00E66217">
      <w:pPr>
        <w:pStyle w:val="Normal"/>
        <w:suppressAutoHyphens/>
        <w:jc w:val="both"/>
        <w:rPr>
          <w:sz w:val="24"/>
          <w:szCs w:val="24"/>
        </w:rPr>
      </w:pPr>
      <w:r>
        <w:rPr>
          <w:sz w:val="24"/>
          <w:szCs w:val="24"/>
        </w:rPr>
        <w:t>Факторы, повышающие риск возникновения гипогликемии:</w:t>
      </w:r>
    </w:p>
    <w:p w:rsidR="00E66217" w:rsidRDefault="00E66217" w:rsidP="00E66217">
      <w:pPr>
        <w:pStyle w:val="Normal"/>
        <w:suppressAutoHyphens/>
        <w:ind w:left="142" w:hanging="142"/>
        <w:jc w:val="both"/>
        <w:rPr>
          <w:sz w:val="24"/>
          <w:szCs w:val="24"/>
        </w:rPr>
      </w:pPr>
      <w:r>
        <w:rPr>
          <w:sz w:val="24"/>
          <w:szCs w:val="24"/>
        </w:rPr>
        <w:t>– пациент отказывается или не может выполнять рекомендации врача (особенно это касается   пациентов пожилого возраста);</w:t>
      </w:r>
    </w:p>
    <w:p w:rsidR="00E66217" w:rsidRDefault="00E66217" w:rsidP="00E66217">
      <w:pPr>
        <w:pStyle w:val="Normal"/>
        <w:suppressAutoHyphens/>
        <w:ind w:left="142" w:hanging="142"/>
        <w:jc w:val="both"/>
        <w:rPr>
          <w:sz w:val="24"/>
          <w:szCs w:val="24"/>
        </w:rPr>
      </w:pPr>
      <w:r>
        <w:rPr>
          <w:sz w:val="24"/>
          <w:szCs w:val="24"/>
        </w:rPr>
        <w:t>– неудовлетворительное, нерегулярное питание, пропуски приема пищи, периоды голодания или изменения диеты;</w:t>
      </w:r>
    </w:p>
    <w:p w:rsidR="00E66217" w:rsidRDefault="00E66217" w:rsidP="00E66217">
      <w:pPr>
        <w:pStyle w:val="Normal"/>
        <w:suppressAutoHyphens/>
        <w:jc w:val="both"/>
        <w:rPr>
          <w:sz w:val="24"/>
          <w:szCs w:val="24"/>
        </w:rPr>
      </w:pPr>
      <w:r>
        <w:rPr>
          <w:sz w:val="24"/>
          <w:szCs w:val="24"/>
        </w:rPr>
        <w:t>– дисбаланс между физической нагрузкой и употреблением углеводов;</w:t>
      </w:r>
    </w:p>
    <w:p w:rsidR="00E66217" w:rsidRDefault="00E66217" w:rsidP="00E66217">
      <w:pPr>
        <w:pStyle w:val="Normal"/>
        <w:suppressAutoHyphens/>
        <w:jc w:val="both"/>
        <w:rPr>
          <w:sz w:val="24"/>
          <w:szCs w:val="24"/>
        </w:rPr>
      </w:pPr>
      <w:r>
        <w:rPr>
          <w:sz w:val="24"/>
          <w:szCs w:val="24"/>
        </w:rPr>
        <w:t>– почечная недостаточность;</w:t>
      </w:r>
    </w:p>
    <w:p w:rsidR="00E66217" w:rsidRDefault="00E66217" w:rsidP="00E66217">
      <w:pPr>
        <w:pStyle w:val="Normal"/>
        <w:suppressAutoHyphens/>
        <w:jc w:val="both"/>
        <w:rPr>
          <w:sz w:val="24"/>
          <w:szCs w:val="24"/>
        </w:rPr>
      </w:pPr>
      <w:r>
        <w:rPr>
          <w:sz w:val="24"/>
          <w:szCs w:val="24"/>
        </w:rPr>
        <w:t>– тяжелая печеночная недостаточность;</w:t>
      </w:r>
    </w:p>
    <w:p w:rsidR="00E66217" w:rsidRDefault="00E66217" w:rsidP="00E66217">
      <w:pPr>
        <w:pStyle w:val="Normal"/>
        <w:suppressAutoHyphens/>
        <w:jc w:val="both"/>
        <w:rPr>
          <w:sz w:val="24"/>
          <w:szCs w:val="24"/>
        </w:rPr>
      </w:pPr>
      <w:r>
        <w:rPr>
          <w:sz w:val="24"/>
          <w:szCs w:val="24"/>
        </w:rPr>
        <w:t>– передозировка препарата;</w:t>
      </w:r>
    </w:p>
    <w:p w:rsidR="00E66217" w:rsidRDefault="00E66217" w:rsidP="00E66217">
      <w:pPr>
        <w:pStyle w:val="Normal"/>
        <w:suppressAutoHyphens/>
        <w:ind w:left="142" w:hanging="142"/>
        <w:jc w:val="both"/>
        <w:rPr>
          <w:sz w:val="24"/>
          <w:szCs w:val="24"/>
        </w:rPr>
      </w:pPr>
      <w:r>
        <w:rPr>
          <w:sz w:val="24"/>
          <w:szCs w:val="24"/>
        </w:rPr>
        <w:t xml:space="preserve">– определенные нарушения эндокринной системы: нарушение функции щитовидной железы, </w:t>
      </w:r>
      <w:proofErr w:type="spellStart"/>
      <w:r>
        <w:rPr>
          <w:sz w:val="24"/>
          <w:szCs w:val="24"/>
        </w:rPr>
        <w:t>гипопитуитаризм</w:t>
      </w:r>
      <w:proofErr w:type="spellEnd"/>
      <w:r>
        <w:rPr>
          <w:sz w:val="24"/>
          <w:szCs w:val="24"/>
        </w:rPr>
        <w:t xml:space="preserve"> и адреналовая недостаточность;</w:t>
      </w:r>
    </w:p>
    <w:p w:rsidR="00E66217" w:rsidRDefault="00E66217" w:rsidP="00E66217">
      <w:pPr>
        <w:pStyle w:val="Normal"/>
        <w:tabs>
          <w:tab w:val="left" w:pos="142"/>
        </w:tabs>
        <w:suppressAutoHyphens/>
        <w:jc w:val="both"/>
        <w:rPr>
          <w:sz w:val="24"/>
          <w:szCs w:val="24"/>
        </w:rPr>
      </w:pPr>
      <w:r>
        <w:rPr>
          <w:sz w:val="24"/>
          <w:szCs w:val="24"/>
        </w:rPr>
        <w:t>– одновременное применение определенных лекарственных средств (см. раздел «Взаимодействие с другими лекарственными средствами и другие виды взаимодействий»).</w:t>
      </w:r>
    </w:p>
    <w:p w:rsidR="00E66217" w:rsidRDefault="00E66217" w:rsidP="00E66217">
      <w:pPr>
        <w:pStyle w:val="Normal"/>
        <w:suppressAutoHyphens/>
        <w:jc w:val="both"/>
        <w:rPr>
          <w:sz w:val="24"/>
          <w:szCs w:val="24"/>
        </w:rPr>
      </w:pPr>
      <w:r>
        <w:rPr>
          <w:i/>
          <w:sz w:val="24"/>
          <w:szCs w:val="24"/>
        </w:rPr>
        <w:t>Почечная и печеночная недостаточность.</w:t>
      </w:r>
      <w:r>
        <w:rPr>
          <w:sz w:val="24"/>
          <w:szCs w:val="24"/>
        </w:rPr>
        <w:t xml:space="preserve"> </w:t>
      </w:r>
      <w:proofErr w:type="spellStart"/>
      <w:r>
        <w:rPr>
          <w:sz w:val="24"/>
          <w:szCs w:val="24"/>
        </w:rPr>
        <w:t>Фармакокинетика</w:t>
      </w:r>
      <w:proofErr w:type="spellEnd"/>
      <w:r>
        <w:rPr>
          <w:sz w:val="24"/>
          <w:szCs w:val="24"/>
        </w:rPr>
        <w:t xml:space="preserve"> и/или </w:t>
      </w:r>
      <w:proofErr w:type="spellStart"/>
      <w:r>
        <w:rPr>
          <w:sz w:val="24"/>
          <w:szCs w:val="24"/>
        </w:rPr>
        <w:t>фармакодинамика</w:t>
      </w:r>
      <w:proofErr w:type="spellEnd"/>
      <w:r>
        <w:rPr>
          <w:sz w:val="24"/>
          <w:szCs w:val="24"/>
        </w:rPr>
        <w:t xml:space="preserve"> </w:t>
      </w:r>
      <w:proofErr w:type="spellStart"/>
      <w:r>
        <w:rPr>
          <w:sz w:val="24"/>
          <w:szCs w:val="24"/>
        </w:rPr>
        <w:t>гликлазида</w:t>
      </w:r>
      <w:proofErr w:type="spellEnd"/>
      <w:r>
        <w:rPr>
          <w:sz w:val="24"/>
          <w:szCs w:val="24"/>
        </w:rPr>
        <w:t xml:space="preserve"> может меняться у пациентов с печеночной и тяжелой почечной недостаточностью. Эпизоды гипогликемии у таких пациентов могут быть длительными, поэтому требуют соответствующего лечения.</w:t>
      </w:r>
    </w:p>
    <w:p w:rsidR="00E66217" w:rsidRDefault="00E66217" w:rsidP="00E66217">
      <w:pPr>
        <w:pStyle w:val="Normal"/>
        <w:suppressAutoHyphens/>
        <w:jc w:val="both"/>
        <w:rPr>
          <w:sz w:val="24"/>
          <w:szCs w:val="24"/>
        </w:rPr>
      </w:pPr>
      <w:r>
        <w:rPr>
          <w:sz w:val="24"/>
          <w:szCs w:val="24"/>
        </w:rPr>
        <w:t>Пациента и членов его семьи нужно проинформировать о факторах риска и условиях, которые могут способствовать возникновению гипогликемии, о симптомах гипогликемии (см. раздел «Побочные реакции») и способах их устранения.</w:t>
      </w:r>
    </w:p>
    <w:p w:rsidR="00E66217" w:rsidRDefault="00E66217" w:rsidP="00E66217">
      <w:pPr>
        <w:pStyle w:val="Normal"/>
        <w:suppressAutoHyphens/>
        <w:jc w:val="both"/>
        <w:rPr>
          <w:sz w:val="24"/>
          <w:szCs w:val="24"/>
        </w:rPr>
      </w:pPr>
      <w:r>
        <w:rPr>
          <w:sz w:val="24"/>
          <w:szCs w:val="24"/>
        </w:rPr>
        <w:t>Пациент должен быть проинформирован о важности соблюдения рекомендаций врача относительно диеты, о важности регулярного выполнения физических упражнений и регулярного мониторинга глюкозы крови.</w:t>
      </w:r>
    </w:p>
    <w:p w:rsidR="00E66217" w:rsidRDefault="00E66217" w:rsidP="00E66217">
      <w:pPr>
        <w:pStyle w:val="Normal"/>
        <w:suppressAutoHyphens/>
        <w:jc w:val="both"/>
        <w:rPr>
          <w:sz w:val="24"/>
          <w:szCs w:val="24"/>
        </w:rPr>
      </w:pPr>
      <w:r>
        <w:rPr>
          <w:i/>
          <w:sz w:val="24"/>
          <w:szCs w:val="24"/>
        </w:rPr>
        <w:t xml:space="preserve">Ухудшение контроля гликемии </w:t>
      </w:r>
      <w:r>
        <w:rPr>
          <w:sz w:val="24"/>
          <w:szCs w:val="24"/>
        </w:rPr>
        <w:t xml:space="preserve">у пациентов, получающих </w:t>
      </w:r>
      <w:proofErr w:type="spellStart"/>
      <w:r>
        <w:rPr>
          <w:sz w:val="24"/>
          <w:szCs w:val="24"/>
        </w:rPr>
        <w:t>сахароснижающие</w:t>
      </w:r>
      <w:proofErr w:type="spellEnd"/>
      <w:r>
        <w:rPr>
          <w:sz w:val="24"/>
          <w:szCs w:val="24"/>
        </w:rPr>
        <w:t xml:space="preserve"> препараты, может быть вызвано препаратами зверобоя </w:t>
      </w:r>
      <w:r>
        <w:rPr>
          <w:i/>
          <w:sz w:val="24"/>
          <w:szCs w:val="24"/>
        </w:rPr>
        <w:t>(</w:t>
      </w:r>
      <w:proofErr w:type="spellStart"/>
      <w:r>
        <w:rPr>
          <w:i/>
          <w:sz w:val="24"/>
          <w:szCs w:val="24"/>
        </w:rPr>
        <w:t>Hypericum</w:t>
      </w:r>
      <w:proofErr w:type="spellEnd"/>
      <w:r>
        <w:rPr>
          <w:i/>
          <w:sz w:val="24"/>
          <w:szCs w:val="24"/>
        </w:rPr>
        <w:t xml:space="preserve"> </w:t>
      </w:r>
      <w:proofErr w:type="spellStart"/>
      <w:r>
        <w:rPr>
          <w:i/>
          <w:sz w:val="24"/>
          <w:szCs w:val="24"/>
        </w:rPr>
        <w:t>perforatum</w:t>
      </w:r>
      <w:proofErr w:type="spellEnd"/>
      <w:r>
        <w:rPr>
          <w:i/>
          <w:sz w:val="24"/>
          <w:szCs w:val="24"/>
        </w:rPr>
        <w:t>)</w:t>
      </w:r>
      <w:r>
        <w:rPr>
          <w:sz w:val="24"/>
          <w:szCs w:val="24"/>
        </w:rPr>
        <w:t>, инфекцией, лихорадкой, травмой или хирургическим вмешательством. В некоторых случаях может потребоваться назначение инсулина.</w:t>
      </w:r>
    </w:p>
    <w:p w:rsidR="00E66217" w:rsidRDefault="00E66217" w:rsidP="00E66217">
      <w:pPr>
        <w:pStyle w:val="Normal"/>
        <w:suppressAutoHyphens/>
        <w:jc w:val="both"/>
        <w:rPr>
          <w:sz w:val="24"/>
          <w:szCs w:val="24"/>
        </w:rPr>
      </w:pPr>
      <w:r>
        <w:rPr>
          <w:sz w:val="24"/>
          <w:szCs w:val="24"/>
        </w:rPr>
        <w:t xml:space="preserve">Гипогликемическая эффективность любого перорального </w:t>
      </w:r>
      <w:proofErr w:type="spellStart"/>
      <w:r>
        <w:rPr>
          <w:sz w:val="24"/>
          <w:szCs w:val="24"/>
        </w:rPr>
        <w:t>сахароснижающего</w:t>
      </w:r>
      <w:proofErr w:type="spellEnd"/>
      <w:r>
        <w:rPr>
          <w:sz w:val="24"/>
          <w:szCs w:val="24"/>
        </w:rPr>
        <w:t xml:space="preserve"> средства, в том числе </w:t>
      </w:r>
      <w:proofErr w:type="spellStart"/>
      <w:r>
        <w:rPr>
          <w:sz w:val="24"/>
          <w:szCs w:val="24"/>
        </w:rPr>
        <w:t>гликлазида</w:t>
      </w:r>
      <w:proofErr w:type="spellEnd"/>
      <w:r>
        <w:rPr>
          <w:sz w:val="24"/>
          <w:szCs w:val="24"/>
        </w:rPr>
        <w:t>, может со временем меняться. Это может быть следствием прогрессирования тяжести заболевания или следствием снижения ответа на лечение. Этот феномен известен как вторичная недостаточность, которая отличается от первичной недостаточности, когда препараты неэффективны с самого начала лечения. Перед тем как делать вывод по развитию вторичной недостаточности у пациента, необходимо проверить корректность назначенной дозы и соблюдение пациентом диеты.</w:t>
      </w:r>
    </w:p>
    <w:p w:rsidR="00E66217" w:rsidRDefault="00E66217" w:rsidP="00E66217">
      <w:pPr>
        <w:pStyle w:val="Normal"/>
        <w:suppressAutoHyphens/>
        <w:jc w:val="both"/>
        <w:rPr>
          <w:i/>
          <w:sz w:val="24"/>
          <w:szCs w:val="24"/>
        </w:rPr>
      </w:pPr>
      <w:proofErr w:type="spellStart"/>
      <w:r>
        <w:rPr>
          <w:i/>
          <w:sz w:val="24"/>
          <w:szCs w:val="24"/>
        </w:rPr>
        <w:t>Дисгликемия</w:t>
      </w:r>
      <w:proofErr w:type="spellEnd"/>
      <w:r>
        <w:rPr>
          <w:i/>
          <w:sz w:val="24"/>
          <w:szCs w:val="24"/>
        </w:rPr>
        <w:t>.</w:t>
      </w:r>
    </w:p>
    <w:p w:rsidR="00E66217" w:rsidRDefault="00E66217" w:rsidP="00E66217">
      <w:pPr>
        <w:pStyle w:val="Normal"/>
        <w:suppressAutoHyphens/>
        <w:jc w:val="both"/>
        <w:rPr>
          <w:sz w:val="24"/>
          <w:szCs w:val="24"/>
        </w:rPr>
      </w:pPr>
      <w:r>
        <w:rPr>
          <w:sz w:val="24"/>
          <w:szCs w:val="24"/>
        </w:rPr>
        <w:t xml:space="preserve">Сообщали о нарушении уровня глюкозы в крови, включая гипогликемию и гипергликемию у пациентов (особенно пожилого возраста) с диабетом, получающих сопутствующее лечение </w:t>
      </w:r>
      <w:proofErr w:type="spellStart"/>
      <w:r>
        <w:rPr>
          <w:sz w:val="24"/>
          <w:szCs w:val="24"/>
        </w:rPr>
        <w:t>фторхинолонами</w:t>
      </w:r>
      <w:proofErr w:type="spellEnd"/>
      <w:r>
        <w:rPr>
          <w:sz w:val="24"/>
          <w:szCs w:val="24"/>
        </w:rPr>
        <w:t xml:space="preserve">. Всем пациентам, получающим одновременно </w:t>
      </w:r>
      <w:proofErr w:type="spellStart"/>
      <w:r>
        <w:rPr>
          <w:sz w:val="24"/>
          <w:szCs w:val="24"/>
        </w:rPr>
        <w:t>гликлазид</w:t>
      </w:r>
      <w:proofErr w:type="spellEnd"/>
      <w:r>
        <w:rPr>
          <w:sz w:val="24"/>
          <w:szCs w:val="24"/>
        </w:rPr>
        <w:t xml:space="preserve"> и </w:t>
      </w:r>
      <w:proofErr w:type="spellStart"/>
      <w:r>
        <w:rPr>
          <w:sz w:val="24"/>
          <w:szCs w:val="24"/>
        </w:rPr>
        <w:t>фторхинолоны</w:t>
      </w:r>
      <w:proofErr w:type="spellEnd"/>
      <w:r>
        <w:rPr>
          <w:sz w:val="24"/>
          <w:szCs w:val="24"/>
        </w:rPr>
        <w:t>, рекомендуется тщательный мониторинг уровня глюкозы в крови.</w:t>
      </w:r>
    </w:p>
    <w:p w:rsidR="00E66217" w:rsidRDefault="00E66217" w:rsidP="00E66217">
      <w:pPr>
        <w:pStyle w:val="Normal"/>
        <w:suppressAutoHyphens/>
        <w:jc w:val="both"/>
        <w:rPr>
          <w:sz w:val="24"/>
          <w:szCs w:val="24"/>
        </w:rPr>
      </w:pPr>
      <w:r>
        <w:rPr>
          <w:i/>
          <w:sz w:val="24"/>
          <w:szCs w:val="24"/>
        </w:rPr>
        <w:t>Лабораторные показатели</w:t>
      </w:r>
      <w:r>
        <w:rPr>
          <w:sz w:val="24"/>
          <w:szCs w:val="24"/>
        </w:rPr>
        <w:t xml:space="preserve">. Для оценки контроля уровня глюкозы в крови рекомендуется определять уровень </w:t>
      </w:r>
      <w:proofErr w:type="spellStart"/>
      <w:r>
        <w:rPr>
          <w:sz w:val="24"/>
          <w:szCs w:val="24"/>
        </w:rPr>
        <w:t>гликированного</w:t>
      </w:r>
      <w:proofErr w:type="spellEnd"/>
      <w:r>
        <w:rPr>
          <w:sz w:val="24"/>
          <w:szCs w:val="24"/>
        </w:rPr>
        <w:t xml:space="preserve"> гемоглобина (или уровень глюкозы в крови натощак). Может также быть полезным самостоятельный контроль пациентами уровня сахара в крови.</w:t>
      </w:r>
    </w:p>
    <w:p w:rsidR="00E66217" w:rsidRDefault="00E66217" w:rsidP="00E66217">
      <w:pPr>
        <w:pStyle w:val="Normal"/>
        <w:suppressAutoHyphens/>
        <w:jc w:val="both"/>
        <w:rPr>
          <w:sz w:val="24"/>
          <w:szCs w:val="24"/>
        </w:rPr>
      </w:pPr>
      <w:r>
        <w:rPr>
          <w:i/>
          <w:sz w:val="24"/>
          <w:szCs w:val="24"/>
        </w:rPr>
        <w:t>У пациентов с дефицитом глюкозо-6-фосфатдегидрогеназы (Г6ФДГ)</w:t>
      </w:r>
      <w:r>
        <w:rPr>
          <w:sz w:val="24"/>
          <w:szCs w:val="24"/>
        </w:rPr>
        <w:t xml:space="preserve"> применение препаратов </w:t>
      </w:r>
      <w:proofErr w:type="spellStart"/>
      <w:r>
        <w:rPr>
          <w:sz w:val="24"/>
          <w:szCs w:val="24"/>
        </w:rPr>
        <w:t>сульфонилмочевины</w:t>
      </w:r>
      <w:proofErr w:type="spellEnd"/>
      <w:r>
        <w:rPr>
          <w:sz w:val="24"/>
          <w:szCs w:val="24"/>
        </w:rPr>
        <w:t xml:space="preserve"> может вызвать возникновение гемолитической анемии. Поскольку </w:t>
      </w:r>
      <w:proofErr w:type="spellStart"/>
      <w:r>
        <w:rPr>
          <w:sz w:val="24"/>
          <w:szCs w:val="24"/>
        </w:rPr>
        <w:t>гликлазид</w:t>
      </w:r>
      <w:proofErr w:type="spellEnd"/>
      <w:r>
        <w:rPr>
          <w:sz w:val="24"/>
          <w:szCs w:val="24"/>
        </w:rPr>
        <w:t xml:space="preserve"> относится к классу препаратов </w:t>
      </w:r>
      <w:proofErr w:type="spellStart"/>
      <w:r>
        <w:rPr>
          <w:sz w:val="24"/>
          <w:szCs w:val="24"/>
        </w:rPr>
        <w:t>сульфонилмочевины</w:t>
      </w:r>
      <w:proofErr w:type="spellEnd"/>
      <w:r>
        <w:rPr>
          <w:sz w:val="24"/>
          <w:szCs w:val="24"/>
        </w:rPr>
        <w:t xml:space="preserve"> химического происхождения, следует быть осторожными и рассмотреть вопрос о назначении пациентам с Г6ФДГ-недостаточностью альтернативной терапии другого класса.</w:t>
      </w:r>
    </w:p>
    <w:p w:rsidR="00E66217" w:rsidRDefault="00E66217" w:rsidP="00E66217">
      <w:pPr>
        <w:pStyle w:val="Normal"/>
        <w:suppressAutoHyphens/>
        <w:jc w:val="both"/>
        <w:rPr>
          <w:sz w:val="24"/>
          <w:szCs w:val="24"/>
        </w:rPr>
      </w:pPr>
      <w:r>
        <w:rPr>
          <w:sz w:val="24"/>
          <w:szCs w:val="24"/>
        </w:rPr>
        <w:t xml:space="preserve">В состав препарата входит </w:t>
      </w:r>
      <w:r>
        <w:rPr>
          <w:i/>
          <w:sz w:val="24"/>
          <w:szCs w:val="24"/>
        </w:rPr>
        <w:t>лактоза</w:t>
      </w:r>
      <w:r>
        <w:rPr>
          <w:sz w:val="24"/>
          <w:szCs w:val="24"/>
        </w:rPr>
        <w:t xml:space="preserve">, поэтому пациентам с редкими наследственными формами непереносимости галактозы, синдромом </w:t>
      </w:r>
      <w:proofErr w:type="spellStart"/>
      <w:r>
        <w:rPr>
          <w:sz w:val="24"/>
          <w:szCs w:val="24"/>
        </w:rPr>
        <w:t>мальабсорбции</w:t>
      </w:r>
      <w:proofErr w:type="spellEnd"/>
      <w:r>
        <w:rPr>
          <w:sz w:val="24"/>
          <w:szCs w:val="24"/>
        </w:rPr>
        <w:t xml:space="preserve"> глюкозы и галактозы, недостаточностью </w:t>
      </w:r>
      <w:proofErr w:type="spellStart"/>
      <w:r>
        <w:rPr>
          <w:sz w:val="24"/>
          <w:szCs w:val="24"/>
        </w:rPr>
        <w:t>лактазы</w:t>
      </w:r>
      <w:proofErr w:type="spellEnd"/>
      <w:r>
        <w:rPr>
          <w:sz w:val="24"/>
          <w:szCs w:val="24"/>
        </w:rPr>
        <w:t xml:space="preserve"> Лаппа не рекомендовано назначать этот препарат.</w:t>
      </w:r>
    </w:p>
    <w:p w:rsidR="00E66217" w:rsidRDefault="00E66217" w:rsidP="00E66217">
      <w:pPr>
        <w:pStyle w:val="Normal"/>
        <w:suppressAutoHyphens/>
        <w:jc w:val="both"/>
        <w:rPr>
          <w:b/>
          <w:i/>
          <w:sz w:val="24"/>
          <w:szCs w:val="24"/>
        </w:rPr>
      </w:pPr>
    </w:p>
    <w:p w:rsidR="00E66217" w:rsidRDefault="00E66217" w:rsidP="00E66217">
      <w:pPr>
        <w:pStyle w:val="Normal"/>
        <w:suppressAutoHyphens/>
        <w:jc w:val="both"/>
        <w:rPr>
          <w:sz w:val="24"/>
          <w:szCs w:val="24"/>
        </w:rPr>
      </w:pPr>
      <w:r>
        <w:rPr>
          <w:i/>
          <w:sz w:val="24"/>
          <w:szCs w:val="24"/>
        </w:rPr>
        <w:t xml:space="preserve">Применение в период беременности или кормления грудью. </w:t>
      </w:r>
    </w:p>
    <w:p w:rsidR="00E66217" w:rsidRDefault="00E66217" w:rsidP="00E66217">
      <w:pPr>
        <w:spacing w:line="240" w:lineRule="auto"/>
        <w:rPr>
          <w:sz w:val="24"/>
          <w:szCs w:val="24"/>
          <w:lang w:val="ru-RU"/>
        </w:rPr>
      </w:pPr>
      <w:r>
        <w:rPr>
          <w:sz w:val="24"/>
          <w:szCs w:val="24"/>
          <w:u w:val="single"/>
          <w:lang w:val="ru-RU"/>
        </w:rPr>
        <w:t>Беременность.</w:t>
      </w:r>
      <w:r>
        <w:rPr>
          <w:sz w:val="24"/>
          <w:szCs w:val="24"/>
          <w:lang w:val="ru-RU"/>
        </w:rPr>
        <w:t xml:space="preserve"> Пероральные </w:t>
      </w:r>
      <w:proofErr w:type="spellStart"/>
      <w:r>
        <w:rPr>
          <w:sz w:val="24"/>
          <w:szCs w:val="24"/>
          <w:lang w:val="ru-RU"/>
        </w:rPr>
        <w:t>сахароснижающие</w:t>
      </w:r>
      <w:proofErr w:type="spellEnd"/>
      <w:r>
        <w:rPr>
          <w:sz w:val="24"/>
          <w:szCs w:val="24"/>
          <w:lang w:val="ru-RU"/>
        </w:rPr>
        <w:t xml:space="preserve"> препараты (включая </w:t>
      </w:r>
      <w:proofErr w:type="spellStart"/>
      <w:r>
        <w:rPr>
          <w:sz w:val="24"/>
          <w:szCs w:val="24"/>
          <w:lang w:val="ru-RU"/>
        </w:rPr>
        <w:t>Диаглизид</w:t>
      </w:r>
      <w:proofErr w:type="spellEnd"/>
      <w:r>
        <w:rPr>
          <w:sz w:val="24"/>
          <w:szCs w:val="24"/>
          <w:lang w:val="ru-RU"/>
        </w:rPr>
        <w:t xml:space="preserve"> MR) не следует применять в период беременности. Опыт применения </w:t>
      </w:r>
      <w:proofErr w:type="spellStart"/>
      <w:r>
        <w:rPr>
          <w:sz w:val="24"/>
          <w:szCs w:val="24"/>
          <w:lang w:val="ru-RU"/>
        </w:rPr>
        <w:t>гликлазида</w:t>
      </w:r>
      <w:proofErr w:type="spellEnd"/>
      <w:r>
        <w:rPr>
          <w:sz w:val="24"/>
          <w:szCs w:val="24"/>
          <w:lang w:val="ru-RU"/>
        </w:rPr>
        <w:t xml:space="preserve"> в период беременности ограничен (менее 300 случаев применения беременным), также ограничены данные по применению других препаратов </w:t>
      </w:r>
      <w:proofErr w:type="spellStart"/>
      <w:r>
        <w:rPr>
          <w:sz w:val="24"/>
          <w:szCs w:val="24"/>
          <w:lang w:val="ru-RU"/>
        </w:rPr>
        <w:t>сульфонилмочевины</w:t>
      </w:r>
      <w:proofErr w:type="spellEnd"/>
      <w:r>
        <w:rPr>
          <w:sz w:val="24"/>
          <w:szCs w:val="24"/>
          <w:lang w:val="ru-RU"/>
        </w:rPr>
        <w:t xml:space="preserve">. Исследования на животных показали, что </w:t>
      </w:r>
      <w:proofErr w:type="spellStart"/>
      <w:r>
        <w:rPr>
          <w:sz w:val="24"/>
          <w:szCs w:val="24"/>
          <w:lang w:val="ru-RU"/>
        </w:rPr>
        <w:t>гликлазид</w:t>
      </w:r>
      <w:proofErr w:type="spellEnd"/>
      <w:r>
        <w:rPr>
          <w:sz w:val="24"/>
          <w:szCs w:val="24"/>
          <w:lang w:val="ru-RU"/>
        </w:rPr>
        <w:t xml:space="preserve"> не оказывает тератогенного действия. Желательно избегать приема </w:t>
      </w:r>
      <w:proofErr w:type="spellStart"/>
      <w:r>
        <w:rPr>
          <w:sz w:val="24"/>
          <w:szCs w:val="24"/>
          <w:lang w:val="ru-RU"/>
        </w:rPr>
        <w:t>гликлазида</w:t>
      </w:r>
      <w:proofErr w:type="spellEnd"/>
      <w:r>
        <w:rPr>
          <w:sz w:val="24"/>
          <w:szCs w:val="24"/>
          <w:lang w:val="ru-RU"/>
        </w:rPr>
        <w:t xml:space="preserve"> в период беременности.</w:t>
      </w:r>
    </w:p>
    <w:p w:rsidR="00E66217" w:rsidRDefault="00E66217" w:rsidP="00E66217">
      <w:pPr>
        <w:spacing w:line="240" w:lineRule="auto"/>
        <w:rPr>
          <w:sz w:val="24"/>
          <w:szCs w:val="24"/>
          <w:lang w:val="ru-RU"/>
        </w:rPr>
      </w:pPr>
      <w:r>
        <w:rPr>
          <w:sz w:val="24"/>
          <w:szCs w:val="24"/>
          <w:lang w:val="ru-RU"/>
        </w:rPr>
        <w:t xml:space="preserve">Контроль за уровнем глюкозы должен быть достигнут еще до планирования беременности для уменьшения риска возникновения аномалий, связанных с неконтролируемым диабетом. При планировании или сразу после установления беременности необходимо перевести женщину с пероральных </w:t>
      </w:r>
      <w:proofErr w:type="spellStart"/>
      <w:r>
        <w:rPr>
          <w:sz w:val="24"/>
          <w:szCs w:val="24"/>
          <w:lang w:val="ru-RU"/>
        </w:rPr>
        <w:t>сахароснижающих</w:t>
      </w:r>
      <w:proofErr w:type="spellEnd"/>
      <w:r>
        <w:rPr>
          <w:sz w:val="24"/>
          <w:szCs w:val="24"/>
          <w:lang w:val="ru-RU"/>
        </w:rPr>
        <w:t xml:space="preserve"> препаратов на инсулин.</w:t>
      </w:r>
    </w:p>
    <w:p w:rsidR="00E66217" w:rsidRDefault="00E66217" w:rsidP="00E66217">
      <w:pPr>
        <w:spacing w:line="240" w:lineRule="auto"/>
        <w:rPr>
          <w:sz w:val="24"/>
          <w:szCs w:val="24"/>
          <w:lang w:val="ru-RU"/>
        </w:rPr>
      </w:pPr>
      <w:r>
        <w:rPr>
          <w:sz w:val="24"/>
          <w:szCs w:val="24"/>
          <w:u w:val="single"/>
          <w:lang w:val="ru-RU"/>
        </w:rPr>
        <w:t>Кормление грудью.</w:t>
      </w:r>
      <w:r>
        <w:rPr>
          <w:sz w:val="24"/>
          <w:szCs w:val="24"/>
          <w:lang w:val="ru-RU"/>
        </w:rPr>
        <w:t xml:space="preserve"> Отсутствуют данные о проникновении </w:t>
      </w:r>
      <w:proofErr w:type="spellStart"/>
      <w:r>
        <w:rPr>
          <w:sz w:val="24"/>
          <w:szCs w:val="24"/>
          <w:lang w:val="ru-RU"/>
        </w:rPr>
        <w:t>гликлазида</w:t>
      </w:r>
      <w:proofErr w:type="spellEnd"/>
      <w:r>
        <w:rPr>
          <w:sz w:val="24"/>
          <w:szCs w:val="24"/>
          <w:lang w:val="ru-RU"/>
        </w:rPr>
        <w:t xml:space="preserve"> или его метаболитов в грудное молоко. </w:t>
      </w:r>
      <w:proofErr w:type="spellStart"/>
      <w:r>
        <w:rPr>
          <w:sz w:val="24"/>
          <w:szCs w:val="24"/>
          <w:lang w:val="ru-RU"/>
        </w:rPr>
        <w:t>Диаглизид</w:t>
      </w:r>
      <w:proofErr w:type="spellEnd"/>
      <w:r>
        <w:rPr>
          <w:sz w:val="24"/>
          <w:szCs w:val="24"/>
          <w:lang w:val="ru-RU"/>
        </w:rPr>
        <w:t xml:space="preserve"> MR противопоказан в период кормления грудью из-за возможности возникновения неонатальной гипогликемии. Нельзя исключить риск для новорожденных и младенцев.</w:t>
      </w:r>
    </w:p>
    <w:p w:rsidR="00E66217" w:rsidRDefault="00E66217" w:rsidP="00E66217">
      <w:pPr>
        <w:spacing w:line="240" w:lineRule="auto"/>
        <w:rPr>
          <w:sz w:val="24"/>
          <w:szCs w:val="24"/>
          <w:lang w:val="ru-RU"/>
        </w:rPr>
      </w:pPr>
      <w:r>
        <w:rPr>
          <w:sz w:val="24"/>
          <w:szCs w:val="24"/>
          <w:u w:val="single"/>
          <w:lang w:val="ru-RU"/>
        </w:rPr>
        <w:t>Фертильность.</w:t>
      </w:r>
      <w:r>
        <w:rPr>
          <w:sz w:val="24"/>
          <w:szCs w:val="24"/>
          <w:lang w:val="ru-RU"/>
        </w:rPr>
        <w:t xml:space="preserve"> В доклинических исследованиях влияния на фертильность или репродуктивную способность самок и самцов крыс установлено не было.</w:t>
      </w:r>
    </w:p>
    <w:p w:rsidR="00E66217" w:rsidRDefault="00E66217" w:rsidP="00E66217">
      <w:pPr>
        <w:spacing w:line="240" w:lineRule="auto"/>
        <w:rPr>
          <w:sz w:val="24"/>
          <w:szCs w:val="24"/>
          <w:lang w:val="ru-RU"/>
        </w:rPr>
      </w:pPr>
    </w:p>
    <w:p w:rsidR="00E66217" w:rsidRDefault="00E66217" w:rsidP="00E66217">
      <w:pPr>
        <w:widowControl/>
        <w:autoSpaceDE/>
        <w:adjustRightInd/>
        <w:spacing w:line="240" w:lineRule="auto"/>
        <w:rPr>
          <w:i/>
          <w:sz w:val="24"/>
          <w:szCs w:val="24"/>
          <w:lang w:val="ru-RU"/>
        </w:rPr>
      </w:pPr>
      <w:r>
        <w:rPr>
          <w:i/>
          <w:sz w:val="24"/>
          <w:szCs w:val="24"/>
          <w:lang w:val="ru-RU"/>
        </w:rPr>
        <w:t xml:space="preserve">Способность влиять на скорость реакции при управлении автотранспортом или другими механизмами. </w:t>
      </w:r>
    </w:p>
    <w:p w:rsidR="00E66217" w:rsidRDefault="00E66217" w:rsidP="00E66217">
      <w:pPr>
        <w:spacing w:line="240" w:lineRule="auto"/>
        <w:rPr>
          <w:sz w:val="24"/>
          <w:szCs w:val="24"/>
          <w:lang w:val="ru-RU"/>
        </w:rPr>
      </w:pPr>
      <w:proofErr w:type="spellStart"/>
      <w:r>
        <w:rPr>
          <w:sz w:val="24"/>
          <w:szCs w:val="24"/>
          <w:lang w:val="ru-RU"/>
        </w:rPr>
        <w:t>Диаглизид</w:t>
      </w:r>
      <w:proofErr w:type="spellEnd"/>
      <w:r>
        <w:rPr>
          <w:sz w:val="24"/>
          <w:szCs w:val="24"/>
          <w:lang w:val="ru-RU"/>
        </w:rPr>
        <w:t xml:space="preserve"> MR может иметь незначительное влияние на способность управлять транспортными средствами или работать с другими автоматизированными системами. Пациентам следует знать симптомы гипогликемии, уметь их распознавать и в случае их возникновения быть осторожными во время управления автомобилем или работы с механизмами, особенно в начале лечения.</w:t>
      </w:r>
    </w:p>
    <w:p w:rsidR="00E66217" w:rsidRDefault="00E66217" w:rsidP="00E66217">
      <w:pPr>
        <w:spacing w:line="240" w:lineRule="auto"/>
        <w:rPr>
          <w:sz w:val="24"/>
          <w:szCs w:val="24"/>
          <w:lang w:val="ru-RU"/>
        </w:rPr>
      </w:pPr>
    </w:p>
    <w:p w:rsidR="00E66217" w:rsidRDefault="00E66217" w:rsidP="00E66217">
      <w:pPr>
        <w:spacing w:line="240" w:lineRule="auto"/>
        <w:rPr>
          <w:b/>
          <w:i/>
          <w:sz w:val="24"/>
          <w:szCs w:val="24"/>
          <w:lang w:val="ru-RU"/>
        </w:rPr>
      </w:pPr>
      <w:r>
        <w:rPr>
          <w:b/>
          <w:i/>
          <w:sz w:val="24"/>
          <w:szCs w:val="24"/>
          <w:lang w:val="ru-RU"/>
        </w:rPr>
        <w:t xml:space="preserve">Способ применения и дозы. </w:t>
      </w:r>
    </w:p>
    <w:p w:rsidR="00E66217" w:rsidRDefault="00E66217" w:rsidP="00E66217">
      <w:pPr>
        <w:autoSpaceDE/>
        <w:adjustRightInd/>
        <w:spacing w:line="240" w:lineRule="auto"/>
        <w:rPr>
          <w:snapToGrid w:val="0"/>
          <w:sz w:val="24"/>
          <w:szCs w:val="24"/>
          <w:lang w:val="ru-RU"/>
        </w:rPr>
      </w:pPr>
      <w:r>
        <w:rPr>
          <w:snapToGrid w:val="0"/>
          <w:sz w:val="24"/>
          <w:szCs w:val="24"/>
          <w:lang w:val="ru-RU"/>
        </w:rPr>
        <w:t>Для перорального применения. Назначать только взрослым.</w:t>
      </w:r>
    </w:p>
    <w:p w:rsidR="00E66217" w:rsidRDefault="00E66217" w:rsidP="00E66217">
      <w:pPr>
        <w:autoSpaceDE/>
        <w:adjustRightInd/>
        <w:spacing w:line="240" w:lineRule="auto"/>
        <w:rPr>
          <w:snapToGrid w:val="0"/>
          <w:sz w:val="24"/>
          <w:szCs w:val="24"/>
          <w:lang w:val="ru-RU"/>
        </w:rPr>
      </w:pPr>
      <w:r>
        <w:rPr>
          <w:snapToGrid w:val="0"/>
          <w:sz w:val="24"/>
          <w:szCs w:val="24"/>
          <w:lang w:val="ru-RU"/>
        </w:rPr>
        <w:t>Суточная доза может меняться от 30 до 120 мг в сутки. Суточную дозу следует принимать однократно во время завтрака.</w:t>
      </w:r>
    </w:p>
    <w:p w:rsidR="00E66217" w:rsidRDefault="00E66217" w:rsidP="00E66217">
      <w:pPr>
        <w:autoSpaceDE/>
        <w:adjustRightInd/>
        <w:spacing w:line="240" w:lineRule="auto"/>
        <w:rPr>
          <w:snapToGrid w:val="0"/>
          <w:sz w:val="24"/>
          <w:szCs w:val="24"/>
          <w:lang w:val="ru-RU"/>
        </w:rPr>
      </w:pPr>
      <w:r>
        <w:rPr>
          <w:snapToGrid w:val="0"/>
          <w:sz w:val="24"/>
          <w:szCs w:val="24"/>
          <w:lang w:val="ru-RU"/>
        </w:rPr>
        <w:t>Таблетки следует глотать целиком (не раздавливать и не жевать).</w:t>
      </w:r>
    </w:p>
    <w:p w:rsidR="00E66217" w:rsidRDefault="00E66217" w:rsidP="00E66217">
      <w:pPr>
        <w:autoSpaceDE/>
        <w:adjustRightInd/>
        <w:spacing w:line="240" w:lineRule="auto"/>
        <w:rPr>
          <w:snapToGrid w:val="0"/>
          <w:sz w:val="24"/>
          <w:szCs w:val="24"/>
          <w:lang w:val="ru-RU"/>
        </w:rPr>
      </w:pPr>
      <w:r>
        <w:rPr>
          <w:snapToGrid w:val="0"/>
          <w:sz w:val="24"/>
          <w:szCs w:val="24"/>
          <w:lang w:val="ru-RU"/>
        </w:rPr>
        <w:t>Если пациент забыл принять таблетки, не следует увеличивать дозу на следующий день.</w:t>
      </w:r>
    </w:p>
    <w:p w:rsidR="00E66217" w:rsidRDefault="00E66217" w:rsidP="00E66217">
      <w:pPr>
        <w:autoSpaceDE/>
        <w:adjustRightInd/>
        <w:spacing w:line="240" w:lineRule="auto"/>
        <w:rPr>
          <w:snapToGrid w:val="0"/>
          <w:sz w:val="24"/>
          <w:szCs w:val="24"/>
          <w:lang w:val="ru-RU"/>
        </w:rPr>
      </w:pPr>
      <w:r>
        <w:rPr>
          <w:snapToGrid w:val="0"/>
          <w:sz w:val="24"/>
          <w:szCs w:val="24"/>
          <w:lang w:val="ru-RU"/>
        </w:rPr>
        <w:t xml:space="preserve">Как и все </w:t>
      </w:r>
      <w:proofErr w:type="spellStart"/>
      <w:r>
        <w:rPr>
          <w:snapToGrid w:val="0"/>
          <w:sz w:val="24"/>
          <w:szCs w:val="24"/>
          <w:lang w:val="ru-RU"/>
        </w:rPr>
        <w:t>сахароснижающие</w:t>
      </w:r>
      <w:proofErr w:type="spellEnd"/>
      <w:r>
        <w:rPr>
          <w:snapToGrid w:val="0"/>
          <w:sz w:val="24"/>
          <w:szCs w:val="24"/>
          <w:lang w:val="ru-RU"/>
        </w:rPr>
        <w:t xml:space="preserve"> средства, </w:t>
      </w:r>
      <w:proofErr w:type="spellStart"/>
      <w:r>
        <w:rPr>
          <w:snapToGrid w:val="0"/>
          <w:sz w:val="24"/>
          <w:szCs w:val="24"/>
          <w:lang w:val="ru-RU"/>
        </w:rPr>
        <w:t>Диаглизид</w:t>
      </w:r>
      <w:proofErr w:type="spellEnd"/>
      <w:r>
        <w:rPr>
          <w:snapToGrid w:val="0"/>
          <w:sz w:val="24"/>
          <w:szCs w:val="24"/>
          <w:lang w:val="ru-RU"/>
        </w:rPr>
        <w:t xml:space="preserve"> MR требует индивидуального подбора дозы в зависимости от ответа пациента на лечение (уровень глюкозы в крови, </w:t>
      </w:r>
      <w:proofErr w:type="spellStart"/>
      <w:r>
        <w:rPr>
          <w:snapToGrid w:val="0"/>
          <w:sz w:val="24"/>
          <w:szCs w:val="24"/>
          <w:lang w:val="ru-RU"/>
        </w:rPr>
        <w:t>гликированный</w:t>
      </w:r>
      <w:proofErr w:type="spellEnd"/>
      <w:r>
        <w:rPr>
          <w:snapToGrid w:val="0"/>
          <w:sz w:val="24"/>
          <w:szCs w:val="24"/>
          <w:lang w:val="ru-RU"/>
        </w:rPr>
        <w:t xml:space="preserve"> гемоглобин </w:t>
      </w:r>
      <w:proofErr w:type="spellStart"/>
      <w:r>
        <w:rPr>
          <w:snapToGrid w:val="0"/>
          <w:sz w:val="24"/>
          <w:szCs w:val="24"/>
          <w:lang w:val="ru-RU"/>
        </w:rPr>
        <w:t>HbAlc</w:t>
      </w:r>
      <w:proofErr w:type="spellEnd"/>
      <w:r>
        <w:rPr>
          <w:snapToGrid w:val="0"/>
          <w:sz w:val="24"/>
          <w:szCs w:val="24"/>
          <w:lang w:val="ru-RU"/>
        </w:rPr>
        <w:t>).</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Начальная доза и подбор дозы.</w:t>
      </w:r>
      <w:r>
        <w:rPr>
          <w:snapToGrid w:val="0"/>
          <w:sz w:val="24"/>
          <w:szCs w:val="24"/>
          <w:lang w:val="ru-RU"/>
        </w:rPr>
        <w:t xml:space="preserve"> </w:t>
      </w:r>
    </w:p>
    <w:p w:rsidR="00E66217" w:rsidRDefault="00E66217" w:rsidP="00E66217">
      <w:pPr>
        <w:autoSpaceDE/>
        <w:adjustRightInd/>
        <w:spacing w:line="240" w:lineRule="auto"/>
        <w:rPr>
          <w:snapToGrid w:val="0"/>
          <w:sz w:val="24"/>
          <w:szCs w:val="24"/>
          <w:lang w:val="ru-RU"/>
        </w:rPr>
      </w:pPr>
      <w:r>
        <w:rPr>
          <w:snapToGrid w:val="0"/>
          <w:sz w:val="24"/>
          <w:szCs w:val="24"/>
          <w:lang w:val="ru-RU"/>
        </w:rPr>
        <w:t xml:space="preserve">Рекомендованная начальная доза составляет 30 мг (1 таблетка </w:t>
      </w:r>
      <w:proofErr w:type="spellStart"/>
      <w:r>
        <w:rPr>
          <w:snapToGrid w:val="0"/>
          <w:sz w:val="24"/>
          <w:szCs w:val="24"/>
          <w:lang w:val="ru-RU"/>
        </w:rPr>
        <w:t>Диаглизид</w:t>
      </w:r>
      <w:proofErr w:type="spellEnd"/>
      <w:r>
        <w:rPr>
          <w:snapToGrid w:val="0"/>
          <w:sz w:val="24"/>
          <w:szCs w:val="24"/>
          <w:lang w:val="ru-RU"/>
        </w:rPr>
        <w:t xml:space="preserve"> MR таблетки по     </w:t>
      </w:r>
      <w:r w:rsidR="006D45AC">
        <w:rPr>
          <w:snapToGrid w:val="0"/>
          <w:sz w:val="24"/>
          <w:szCs w:val="24"/>
          <w:lang w:val="ru-RU"/>
        </w:rPr>
        <w:t xml:space="preserve"> </w:t>
      </w:r>
      <w:r>
        <w:rPr>
          <w:snapToGrid w:val="0"/>
          <w:sz w:val="24"/>
          <w:szCs w:val="24"/>
          <w:lang w:val="ru-RU"/>
        </w:rPr>
        <w:t xml:space="preserve">  30 мг) в сутки. При эффективном контроле уровня глюкозы можно продолжать лечение этой дозой. В случае необходимости усиления контроля уровня глюкозы в крови суточная доза может последовательно повышаться до 60 мг, 90 мг или 120 мг. Повышение дозы рекомендуется проводить постепенно, с интервалом в 1 месяц, кроме случаев, когда не наблюдалось снижения уровня глюкозы крови в течение 2 недель лечения. В таком случае дозу можно увеличить в конце второй недели лечения.</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Максимальная рекомендованная суточная доза</w:t>
      </w:r>
      <w:r>
        <w:rPr>
          <w:snapToGrid w:val="0"/>
          <w:sz w:val="24"/>
          <w:szCs w:val="24"/>
          <w:lang w:val="ru-RU"/>
        </w:rPr>
        <w:t xml:space="preserve"> – 120 мг (2 таблетки).</w:t>
      </w:r>
    </w:p>
    <w:p w:rsidR="00E66217" w:rsidRDefault="00E66217" w:rsidP="00E66217">
      <w:pPr>
        <w:autoSpaceDE/>
        <w:adjustRightInd/>
        <w:spacing w:line="240" w:lineRule="auto"/>
        <w:rPr>
          <w:snapToGrid w:val="0"/>
          <w:sz w:val="24"/>
          <w:szCs w:val="24"/>
          <w:lang w:val="ru-RU"/>
        </w:rPr>
      </w:pPr>
      <w:r>
        <w:rPr>
          <w:snapToGrid w:val="0"/>
          <w:sz w:val="24"/>
          <w:szCs w:val="24"/>
          <w:lang w:val="ru-RU"/>
        </w:rPr>
        <w:t xml:space="preserve">Таблетка препарата </w:t>
      </w:r>
      <w:proofErr w:type="spellStart"/>
      <w:r>
        <w:rPr>
          <w:snapToGrid w:val="0"/>
          <w:sz w:val="24"/>
          <w:szCs w:val="24"/>
          <w:lang w:val="ru-RU"/>
        </w:rPr>
        <w:t>Диаглизид</w:t>
      </w:r>
      <w:proofErr w:type="spellEnd"/>
      <w:r>
        <w:rPr>
          <w:snapToGrid w:val="0"/>
          <w:sz w:val="24"/>
          <w:szCs w:val="24"/>
          <w:lang w:val="ru-RU"/>
        </w:rPr>
        <w:t xml:space="preserve"> MR не подлежит делению.</w:t>
      </w:r>
    </w:p>
    <w:p w:rsidR="00E66217" w:rsidRDefault="00E66217" w:rsidP="00E66217">
      <w:pPr>
        <w:autoSpaceDE/>
        <w:adjustRightInd/>
        <w:spacing w:line="240" w:lineRule="auto"/>
        <w:rPr>
          <w:snapToGrid w:val="0"/>
          <w:sz w:val="24"/>
          <w:szCs w:val="24"/>
          <w:u w:val="single"/>
          <w:lang w:val="ru-RU"/>
        </w:rPr>
      </w:pPr>
      <w:r>
        <w:rPr>
          <w:snapToGrid w:val="0"/>
          <w:sz w:val="24"/>
          <w:szCs w:val="24"/>
          <w:u w:val="single"/>
          <w:lang w:val="ru-RU"/>
        </w:rPr>
        <w:t xml:space="preserve">Перевод пациента с других пероральных </w:t>
      </w:r>
      <w:proofErr w:type="spellStart"/>
      <w:r>
        <w:rPr>
          <w:snapToGrid w:val="0"/>
          <w:sz w:val="24"/>
          <w:szCs w:val="24"/>
          <w:u w:val="single"/>
          <w:lang w:val="ru-RU"/>
        </w:rPr>
        <w:t>сахароснижающих</w:t>
      </w:r>
      <w:proofErr w:type="spellEnd"/>
      <w:r>
        <w:rPr>
          <w:snapToGrid w:val="0"/>
          <w:sz w:val="24"/>
          <w:szCs w:val="24"/>
          <w:u w:val="single"/>
          <w:lang w:val="ru-RU"/>
        </w:rPr>
        <w:t xml:space="preserve"> препаратов на </w:t>
      </w:r>
      <w:proofErr w:type="spellStart"/>
      <w:r>
        <w:rPr>
          <w:snapToGrid w:val="0"/>
          <w:sz w:val="24"/>
          <w:szCs w:val="24"/>
          <w:u w:val="single"/>
          <w:lang w:val="ru-RU"/>
        </w:rPr>
        <w:t>Диаглизид</w:t>
      </w:r>
      <w:proofErr w:type="spellEnd"/>
      <w:r>
        <w:rPr>
          <w:snapToGrid w:val="0"/>
          <w:sz w:val="24"/>
          <w:szCs w:val="24"/>
          <w:u w:val="single"/>
          <w:lang w:val="ru-RU"/>
        </w:rPr>
        <w:t>.</w:t>
      </w:r>
    </w:p>
    <w:p w:rsidR="00E66217" w:rsidRDefault="00E66217" w:rsidP="00E66217">
      <w:pPr>
        <w:autoSpaceDE/>
        <w:adjustRightInd/>
        <w:spacing w:line="240" w:lineRule="auto"/>
        <w:rPr>
          <w:snapToGrid w:val="0"/>
          <w:sz w:val="24"/>
          <w:szCs w:val="24"/>
          <w:lang w:val="ru-RU"/>
        </w:rPr>
      </w:pPr>
      <w:proofErr w:type="spellStart"/>
      <w:r>
        <w:rPr>
          <w:snapToGrid w:val="0"/>
          <w:sz w:val="24"/>
          <w:szCs w:val="24"/>
          <w:lang w:val="ru-RU"/>
        </w:rPr>
        <w:t>Диаглизид</w:t>
      </w:r>
      <w:proofErr w:type="spellEnd"/>
      <w:r>
        <w:rPr>
          <w:snapToGrid w:val="0"/>
          <w:sz w:val="24"/>
          <w:szCs w:val="24"/>
          <w:lang w:val="ru-RU"/>
        </w:rPr>
        <w:t xml:space="preserve"> MR можно назначить вместо другого перорального </w:t>
      </w:r>
      <w:proofErr w:type="spellStart"/>
      <w:r>
        <w:rPr>
          <w:snapToGrid w:val="0"/>
          <w:sz w:val="24"/>
          <w:szCs w:val="24"/>
          <w:lang w:val="ru-RU"/>
        </w:rPr>
        <w:t>сахароснижающего</w:t>
      </w:r>
      <w:proofErr w:type="spellEnd"/>
      <w:r>
        <w:rPr>
          <w:snapToGrid w:val="0"/>
          <w:sz w:val="24"/>
          <w:szCs w:val="24"/>
          <w:lang w:val="ru-RU"/>
        </w:rPr>
        <w:t xml:space="preserve"> препарата. При этом надо учитывать дозировку и период полувыведения последнего. Переходный период обычно не требуется. Начинать следует с дозы 30 мг (</w:t>
      </w:r>
      <w:proofErr w:type="spellStart"/>
      <w:r>
        <w:rPr>
          <w:snapToGrid w:val="0"/>
          <w:sz w:val="24"/>
          <w:szCs w:val="24"/>
          <w:lang w:val="ru-RU"/>
        </w:rPr>
        <w:t>Диаглизид</w:t>
      </w:r>
      <w:proofErr w:type="spellEnd"/>
      <w:r>
        <w:rPr>
          <w:snapToGrid w:val="0"/>
          <w:sz w:val="24"/>
          <w:szCs w:val="24"/>
          <w:lang w:val="ru-RU"/>
        </w:rPr>
        <w:t xml:space="preserve"> MR 30 мг) с последующей коррекцией дозы (см. «Начальная доза и подбор дозы»).</w:t>
      </w:r>
    </w:p>
    <w:p w:rsidR="00E66217" w:rsidRDefault="00E66217" w:rsidP="00E66217">
      <w:pPr>
        <w:autoSpaceDE/>
        <w:adjustRightInd/>
        <w:spacing w:line="240" w:lineRule="auto"/>
        <w:rPr>
          <w:snapToGrid w:val="0"/>
          <w:sz w:val="24"/>
          <w:szCs w:val="24"/>
          <w:lang w:val="ru-RU"/>
        </w:rPr>
      </w:pPr>
      <w:r>
        <w:rPr>
          <w:snapToGrid w:val="0"/>
          <w:sz w:val="24"/>
          <w:szCs w:val="24"/>
          <w:lang w:val="ru-RU"/>
        </w:rPr>
        <w:t xml:space="preserve">При переводе с гипогликемических препаратов </w:t>
      </w:r>
      <w:proofErr w:type="spellStart"/>
      <w:r>
        <w:rPr>
          <w:snapToGrid w:val="0"/>
          <w:sz w:val="24"/>
          <w:szCs w:val="24"/>
          <w:lang w:val="ru-RU"/>
        </w:rPr>
        <w:t>сульфонилмочевины</w:t>
      </w:r>
      <w:proofErr w:type="spellEnd"/>
      <w:r>
        <w:rPr>
          <w:snapToGrid w:val="0"/>
          <w:sz w:val="24"/>
          <w:szCs w:val="24"/>
          <w:lang w:val="ru-RU"/>
        </w:rPr>
        <w:t xml:space="preserve">, имеющих более </w:t>
      </w:r>
      <w:r>
        <w:rPr>
          <w:snapToGrid w:val="0"/>
          <w:sz w:val="24"/>
          <w:szCs w:val="24"/>
          <w:u w:val="single"/>
          <w:lang w:val="ru-RU"/>
        </w:rPr>
        <w:t xml:space="preserve">длительный период полувыведения, чем </w:t>
      </w:r>
      <w:proofErr w:type="spellStart"/>
      <w:r>
        <w:rPr>
          <w:snapToGrid w:val="0"/>
          <w:sz w:val="24"/>
          <w:szCs w:val="24"/>
          <w:u w:val="single"/>
          <w:lang w:val="ru-RU"/>
        </w:rPr>
        <w:t>Диаглизид</w:t>
      </w:r>
      <w:proofErr w:type="spellEnd"/>
      <w:r>
        <w:rPr>
          <w:snapToGrid w:val="0"/>
          <w:sz w:val="24"/>
          <w:szCs w:val="24"/>
          <w:u w:val="single"/>
          <w:lang w:val="ru-RU"/>
        </w:rPr>
        <w:t xml:space="preserve"> MR</w:t>
      </w:r>
      <w:r>
        <w:rPr>
          <w:snapToGrid w:val="0"/>
          <w:sz w:val="24"/>
          <w:szCs w:val="24"/>
          <w:lang w:val="ru-RU"/>
        </w:rPr>
        <w:t>, перерыв в лечении на несколько дней может потребоваться для предотвращения суммарного эффекта двух препаратов и развития гипогликемии. Лечение препаратом начинать с дозы 30 мг (</w:t>
      </w:r>
      <w:proofErr w:type="spellStart"/>
      <w:r>
        <w:rPr>
          <w:snapToGrid w:val="0"/>
          <w:sz w:val="24"/>
          <w:szCs w:val="24"/>
          <w:lang w:val="ru-RU"/>
        </w:rPr>
        <w:t>Диаглизид</w:t>
      </w:r>
      <w:proofErr w:type="spellEnd"/>
      <w:r>
        <w:rPr>
          <w:snapToGrid w:val="0"/>
          <w:sz w:val="24"/>
          <w:szCs w:val="24"/>
          <w:lang w:val="ru-RU"/>
        </w:rPr>
        <w:t xml:space="preserve"> MR таблетки по 30 мг) в сутки с последующей коррекцией дозы, как описано выше.</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Одновременное применение с другими противодиабетическими препаратами</w:t>
      </w:r>
      <w:r>
        <w:rPr>
          <w:snapToGrid w:val="0"/>
          <w:sz w:val="24"/>
          <w:szCs w:val="24"/>
          <w:lang w:val="ru-RU"/>
        </w:rPr>
        <w:t xml:space="preserve">. </w:t>
      </w:r>
    </w:p>
    <w:p w:rsidR="00E66217" w:rsidRDefault="00E66217" w:rsidP="00E66217">
      <w:pPr>
        <w:autoSpaceDE/>
        <w:adjustRightInd/>
        <w:spacing w:line="240" w:lineRule="auto"/>
        <w:rPr>
          <w:snapToGrid w:val="0"/>
          <w:sz w:val="24"/>
          <w:szCs w:val="24"/>
          <w:lang w:val="ru-RU"/>
        </w:rPr>
      </w:pPr>
      <w:proofErr w:type="spellStart"/>
      <w:r>
        <w:rPr>
          <w:snapToGrid w:val="0"/>
          <w:sz w:val="24"/>
          <w:szCs w:val="24"/>
          <w:lang w:val="ru-RU"/>
        </w:rPr>
        <w:t>Диаглизид</w:t>
      </w:r>
      <w:proofErr w:type="spellEnd"/>
      <w:r>
        <w:rPr>
          <w:snapToGrid w:val="0"/>
          <w:sz w:val="24"/>
          <w:szCs w:val="24"/>
          <w:lang w:val="ru-RU"/>
        </w:rPr>
        <w:t xml:space="preserve"> MR можно применять в комбинации с </w:t>
      </w:r>
      <w:proofErr w:type="spellStart"/>
      <w:r>
        <w:rPr>
          <w:snapToGrid w:val="0"/>
          <w:sz w:val="24"/>
          <w:szCs w:val="24"/>
          <w:lang w:val="ru-RU"/>
        </w:rPr>
        <w:t>бигуанидами</w:t>
      </w:r>
      <w:proofErr w:type="spellEnd"/>
      <w:r>
        <w:rPr>
          <w:snapToGrid w:val="0"/>
          <w:sz w:val="24"/>
          <w:szCs w:val="24"/>
          <w:lang w:val="ru-RU"/>
        </w:rPr>
        <w:t>, ингибиторами альфа-</w:t>
      </w:r>
      <w:proofErr w:type="spellStart"/>
      <w:r>
        <w:rPr>
          <w:snapToGrid w:val="0"/>
          <w:sz w:val="24"/>
          <w:szCs w:val="24"/>
          <w:lang w:val="ru-RU"/>
        </w:rPr>
        <w:t>глюкозидазы</w:t>
      </w:r>
      <w:proofErr w:type="spellEnd"/>
      <w:r>
        <w:rPr>
          <w:snapToGrid w:val="0"/>
          <w:sz w:val="24"/>
          <w:szCs w:val="24"/>
          <w:lang w:val="ru-RU"/>
        </w:rPr>
        <w:t xml:space="preserve"> и инсулином. При </w:t>
      </w:r>
      <w:proofErr w:type="spellStart"/>
      <w:r>
        <w:rPr>
          <w:snapToGrid w:val="0"/>
          <w:sz w:val="24"/>
          <w:szCs w:val="24"/>
          <w:lang w:val="ru-RU"/>
        </w:rPr>
        <w:t>недостижении</w:t>
      </w:r>
      <w:proofErr w:type="spellEnd"/>
      <w:r>
        <w:rPr>
          <w:snapToGrid w:val="0"/>
          <w:sz w:val="24"/>
          <w:szCs w:val="24"/>
          <w:lang w:val="ru-RU"/>
        </w:rPr>
        <w:t xml:space="preserve"> адекватного контроля глюкозы крови у пациентов, принимающих </w:t>
      </w:r>
      <w:proofErr w:type="spellStart"/>
      <w:r>
        <w:rPr>
          <w:snapToGrid w:val="0"/>
          <w:sz w:val="24"/>
          <w:szCs w:val="24"/>
          <w:lang w:val="ru-RU"/>
        </w:rPr>
        <w:t>Диаглизид</w:t>
      </w:r>
      <w:proofErr w:type="spellEnd"/>
      <w:r>
        <w:rPr>
          <w:snapToGrid w:val="0"/>
          <w:sz w:val="24"/>
          <w:szCs w:val="24"/>
          <w:lang w:val="ru-RU"/>
        </w:rPr>
        <w:t xml:space="preserve"> MR, может быть начата одновременная терапия инсулином под тщательным медицинским наблюдением.</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 xml:space="preserve">Для пациентов пожилого возраста (старше 65 лет) </w:t>
      </w:r>
      <w:r>
        <w:rPr>
          <w:snapToGrid w:val="0"/>
          <w:sz w:val="24"/>
          <w:szCs w:val="24"/>
          <w:lang w:val="ru-RU"/>
        </w:rPr>
        <w:t xml:space="preserve">режим дозирования препарата </w:t>
      </w:r>
      <w:proofErr w:type="spellStart"/>
      <w:r>
        <w:rPr>
          <w:snapToGrid w:val="0"/>
          <w:sz w:val="24"/>
          <w:szCs w:val="24"/>
          <w:lang w:val="ru-RU"/>
        </w:rPr>
        <w:t>Диаглизид</w:t>
      </w:r>
      <w:proofErr w:type="spellEnd"/>
      <w:r>
        <w:rPr>
          <w:snapToGrid w:val="0"/>
          <w:sz w:val="24"/>
          <w:szCs w:val="24"/>
          <w:lang w:val="ru-RU"/>
        </w:rPr>
        <w:t xml:space="preserve"> MR является таким же, как и для пациентов до 65 лет.</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Для пациентов с почечной недостаточностью легкой и умеренной степени</w:t>
      </w:r>
      <w:r>
        <w:rPr>
          <w:snapToGrid w:val="0"/>
          <w:sz w:val="24"/>
          <w:szCs w:val="24"/>
          <w:lang w:val="ru-RU"/>
        </w:rPr>
        <w:t xml:space="preserve"> режим дозирования препарата </w:t>
      </w:r>
      <w:proofErr w:type="spellStart"/>
      <w:r>
        <w:rPr>
          <w:snapToGrid w:val="0"/>
          <w:sz w:val="24"/>
          <w:szCs w:val="24"/>
          <w:lang w:val="ru-RU"/>
        </w:rPr>
        <w:t>Диаглизид</w:t>
      </w:r>
      <w:proofErr w:type="spellEnd"/>
      <w:r>
        <w:rPr>
          <w:snapToGrid w:val="0"/>
          <w:sz w:val="24"/>
          <w:szCs w:val="24"/>
          <w:lang w:val="ru-RU"/>
        </w:rPr>
        <w:t xml:space="preserve"> MR является таким же, как и для пациентов с нормальной функцией почек, но пациент должен находиться под тщательным наблюдением.</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Для пациентов, относящихся к группе риска по возникновению гипогликемии</w:t>
      </w:r>
      <w:r>
        <w:rPr>
          <w:snapToGrid w:val="0"/>
          <w:sz w:val="24"/>
          <w:szCs w:val="24"/>
          <w:lang w:val="ru-RU"/>
        </w:rPr>
        <w:t xml:space="preserve"> (см. раздел «Особенности применения» и «Взаимодействие с другими лекарственными средствами и другие виды взаимодействий»), рекомендуется минимальная начальная доза 30 мг в сутки (</w:t>
      </w:r>
      <w:proofErr w:type="spellStart"/>
      <w:r>
        <w:rPr>
          <w:snapToGrid w:val="0"/>
          <w:sz w:val="24"/>
          <w:szCs w:val="24"/>
          <w:lang w:val="ru-RU"/>
        </w:rPr>
        <w:t>Диаглизид</w:t>
      </w:r>
      <w:proofErr w:type="spellEnd"/>
      <w:r>
        <w:rPr>
          <w:snapToGrid w:val="0"/>
          <w:sz w:val="24"/>
          <w:szCs w:val="24"/>
          <w:lang w:val="ru-RU"/>
        </w:rPr>
        <w:t xml:space="preserve"> MR таблетки по 30 мг).</w:t>
      </w:r>
    </w:p>
    <w:p w:rsidR="00E66217" w:rsidRDefault="00E66217" w:rsidP="00E66217">
      <w:pPr>
        <w:autoSpaceDE/>
        <w:adjustRightInd/>
        <w:spacing w:line="240" w:lineRule="auto"/>
        <w:rPr>
          <w:snapToGrid w:val="0"/>
          <w:sz w:val="24"/>
          <w:szCs w:val="24"/>
          <w:lang w:val="ru-RU"/>
        </w:rPr>
      </w:pPr>
      <w:r>
        <w:rPr>
          <w:snapToGrid w:val="0"/>
          <w:sz w:val="24"/>
          <w:szCs w:val="24"/>
          <w:u w:val="single"/>
          <w:lang w:val="ru-RU"/>
        </w:rPr>
        <w:t>Для пациентов с тяжелыми заболеваниями сосудов</w:t>
      </w:r>
      <w:r>
        <w:rPr>
          <w:snapToGrid w:val="0"/>
          <w:sz w:val="24"/>
          <w:szCs w:val="24"/>
          <w:lang w:val="ru-RU"/>
        </w:rPr>
        <w:t xml:space="preserve"> (ишемическая болезнь сердца, тяжелая патология каротидных сосудов, диффузные заболевания сосудов) рекомендуется минимальная начальная доза – 30 мг в сутки (</w:t>
      </w:r>
      <w:proofErr w:type="spellStart"/>
      <w:r>
        <w:rPr>
          <w:snapToGrid w:val="0"/>
          <w:sz w:val="24"/>
          <w:szCs w:val="24"/>
          <w:lang w:val="ru-RU"/>
        </w:rPr>
        <w:t>Диаглизид</w:t>
      </w:r>
      <w:proofErr w:type="spellEnd"/>
      <w:r>
        <w:rPr>
          <w:snapToGrid w:val="0"/>
          <w:sz w:val="24"/>
          <w:szCs w:val="24"/>
          <w:lang w:val="ru-RU"/>
        </w:rPr>
        <w:t xml:space="preserve"> MR таблетки по 30 мг).</w:t>
      </w:r>
    </w:p>
    <w:p w:rsidR="00E66217" w:rsidRDefault="00E66217" w:rsidP="00E66217">
      <w:pPr>
        <w:autoSpaceDE/>
        <w:adjustRightInd/>
        <w:spacing w:line="240" w:lineRule="auto"/>
        <w:rPr>
          <w:snapToGrid w:val="0"/>
          <w:sz w:val="24"/>
          <w:szCs w:val="24"/>
          <w:u w:val="single"/>
          <w:lang w:val="ru-RU"/>
        </w:rPr>
      </w:pPr>
      <w:r>
        <w:rPr>
          <w:snapToGrid w:val="0"/>
          <w:sz w:val="24"/>
          <w:szCs w:val="24"/>
          <w:u w:val="single"/>
          <w:lang w:val="ru-RU"/>
        </w:rPr>
        <w:t xml:space="preserve">Для предупреждения осложнений сахарного диабета II типа. </w:t>
      </w:r>
    </w:p>
    <w:p w:rsidR="00E66217" w:rsidRDefault="00E66217" w:rsidP="00E66217">
      <w:pPr>
        <w:autoSpaceDE/>
        <w:adjustRightInd/>
        <w:spacing w:line="240" w:lineRule="auto"/>
        <w:rPr>
          <w:snapToGrid w:val="0"/>
          <w:sz w:val="24"/>
          <w:szCs w:val="24"/>
          <w:lang w:val="ru-RU"/>
        </w:rPr>
      </w:pPr>
      <w:r>
        <w:rPr>
          <w:snapToGrid w:val="0"/>
          <w:sz w:val="24"/>
          <w:szCs w:val="24"/>
          <w:lang w:val="ru-RU"/>
        </w:rPr>
        <w:t xml:space="preserve">Стратегия интенсивного контроля гликемии предусматривает постепенное повышение дозы </w:t>
      </w:r>
      <w:proofErr w:type="spellStart"/>
      <w:r>
        <w:rPr>
          <w:snapToGrid w:val="0"/>
          <w:sz w:val="24"/>
          <w:szCs w:val="24"/>
          <w:lang w:val="ru-RU"/>
        </w:rPr>
        <w:t>Диаглизида</w:t>
      </w:r>
      <w:proofErr w:type="spellEnd"/>
      <w:r>
        <w:rPr>
          <w:snapToGrid w:val="0"/>
          <w:sz w:val="24"/>
          <w:szCs w:val="24"/>
          <w:lang w:val="ru-RU"/>
        </w:rPr>
        <w:t xml:space="preserve"> MR до 120 мг в сутки. Повышение дозы следует проводить, контролируя уровень </w:t>
      </w:r>
      <w:proofErr w:type="spellStart"/>
      <w:r>
        <w:rPr>
          <w:snapToGrid w:val="0"/>
          <w:sz w:val="24"/>
          <w:szCs w:val="24"/>
          <w:lang w:val="ru-RU"/>
        </w:rPr>
        <w:t>HbAlc</w:t>
      </w:r>
      <w:proofErr w:type="spellEnd"/>
      <w:r>
        <w:rPr>
          <w:snapToGrid w:val="0"/>
          <w:sz w:val="24"/>
          <w:szCs w:val="24"/>
          <w:lang w:val="ru-RU"/>
        </w:rPr>
        <w:t xml:space="preserve">, следуя рекомендациям относительно диеты и физических упражнений, контролируя риск развития гипогликемии. Также возможно добавление других </w:t>
      </w:r>
      <w:proofErr w:type="spellStart"/>
      <w:r>
        <w:rPr>
          <w:snapToGrid w:val="0"/>
          <w:sz w:val="24"/>
          <w:szCs w:val="24"/>
          <w:lang w:val="ru-RU"/>
        </w:rPr>
        <w:t>сахароснижающих</w:t>
      </w:r>
      <w:proofErr w:type="spellEnd"/>
      <w:r>
        <w:rPr>
          <w:snapToGrid w:val="0"/>
          <w:sz w:val="24"/>
          <w:szCs w:val="24"/>
          <w:lang w:val="ru-RU"/>
        </w:rPr>
        <w:t xml:space="preserve"> препаратов, таких как </w:t>
      </w:r>
      <w:proofErr w:type="spellStart"/>
      <w:r>
        <w:rPr>
          <w:snapToGrid w:val="0"/>
          <w:sz w:val="24"/>
          <w:szCs w:val="24"/>
          <w:lang w:val="ru-RU"/>
        </w:rPr>
        <w:t>метформин</w:t>
      </w:r>
      <w:proofErr w:type="spellEnd"/>
      <w:r>
        <w:rPr>
          <w:snapToGrid w:val="0"/>
          <w:sz w:val="24"/>
          <w:szCs w:val="24"/>
          <w:lang w:val="ru-RU"/>
        </w:rPr>
        <w:t xml:space="preserve">, </w:t>
      </w:r>
      <w:proofErr w:type="spellStart"/>
      <w:r>
        <w:rPr>
          <w:snapToGrid w:val="0"/>
          <w:sz w:val="24"/>
          <w:szCs w:val="24"/>
          <w:lang w:val="ru-RU"/>
        </w:rPr>
        <w:t>акарбоза</w:t>
      </w:r>
      <w:proofErr w:type="spellEnd"/>
      <w:r>
        <w:rPr>
          <w:snapToGrid w:val="0"/>
          <w:sz w:val="24"/>
          <w:szCs w:val="24"/>
          <w:lang w:val="ru-RU"/>
        </w:rPr>
        <w:t xml:space="preserve">, </w:t>
      </w:r>
      <w:proofErr w:type="spellStart"/>
      <w:r>
        <w:rPr>
          <w:snapToGrid w:val="0"/>
          <w:sz w:val="24"/>
          <w:szCs w:val="24"/>
          <w:lang w:val="ru-RU"/>
        </w:rPr>
        <w:t>тиазолидиндионы</w:t>
      </w:r>
      <w:proofErr w:type="spellEnd"/>
      <w:r>
        <w:rPr>
          <w:snapToGrid w:val="0"/>
          <w:sz w:val="24"/>
          <w:szCs w:val="24"/>
          <w:lang w:val="ru-RU"/>
        </w:rPr>
        <w:t xml:space="preserve"> или инсулин.</w:t>
      </w:r>
    </w:p>
    <w:p w:rsidR="00E66217" w:rsidRDefault="00E66217" w:rsidP="00E66217">
      <w:pPr>
        <w:autoSpaceDE/>
        <w:adjustRightInd/>
        <w:spacing w:line="240" w:lineRule="auto"/>
        <w:rPr>
          <w:snapToGrid w:val="0"/>
          <w:sz w:val="24"/>
          <w:szCs w:val="24"/>
          <w:lang w:val="ru-RU"/>
        </w:rPr>
      </w:pPr>
    </w:p>
    <w:p w:rsidR="00E66217" w:rsidRDefault="00E66217" w:rsidP="00E66217">
      <w:pPr>
        <w:widowControl/>
        <w:spacing w:line="240" w:lineRule="auto"/>
        <w:rPr>
          <w:i/>
          <w:sz w:val="24"/>
          <w:szCs w:val="24"/>
          <w:lang w:val="ru-RU" w:eastAsia="uk-UA"/>
        </w:rPr>
      </w:pPr>
      <w:r>
        <w:rPr>
          <w:i/>
          <w:sz w:val="24"/>
          <w:szCs w:val="24"/>
          <w:lang w:val="ru-RU" w:eastAsia="uk-UA"/>
        </w:rPr>
        <w:t xml:space="preserve">Дети. </w:t>
      </w:r>
    </w:p>
    <w:p w:rsidR="00E66217" w:rsidRDefault="00E66217" w:rsidP="00E66217">
      <w:pPr>
        <w:pStyle w:val="Normal"/>
        <w:suppressAutoHyphens/>
        <w:jc w:val="both"/>
        <w:rPr>
          <w:spacing w:val="-2"/>
          <w:sz w:val="24"/>
          <w:szCs w:val="24"/>
        </w:rPr>
      </w:pPr>
      <w:r>
        <w:rPr>
          <w:spacing w:val="-2"/>
          <w:sz w:val="24"/>
          <w:szCs w:val="24"/>
        </w:rPr>
        <w:t xml:space="preserve">Не рекомендуется назначать </w:t>
      </w:r>
      <w:proofErr w:type="spellStart"/>
      <w:r>
        <w:rPr>
          <w:spacing w:val="-2"/>
          <w:sz w:val="24"/>
          <w:szCs w:val="24"/>
        </w:rPr>
        <w:t>Диаглизид</w:t>
      </w:r>
      <w:proofErr w:type="spellEnd"/>
      <w:r>
        <w:rPr>
          <w:spacing w:val="-2"/>
          <w:sz w:val="24"/>
          <w:szCs w:val="24"/>
        </w:rPr>
        <w:t xml:space="preserve"> MR детям из-за отсутствия данных по применению препарата этой категории пациентов.</w:t>
      </w:r>
    </w:p>
    <w:p w:rsidR="00E66217" w:rsidRDefault="00E66217" w:rsidP="00E66217">
      <w:pPr>
        <w:pStyle w:val="Normal"/>
        <w:suppressAutoHyphens/>
        <w:jc w:val="both"/>
        <w:rPr>
          <w:b/>
          <w:i/>
          <w:spacing w:val="-2"/>
          <w:sz w:val="24"/>
          <w:szCs w:val="24"/>
        </w:rPr>
      </w:pPr>
    </w:p>
    <w:p w:rsidR="00E66217" w:rsidRDefault="00E66217" w:rsidP="00E66217">
      <w:pPr>
        <w:pStyle w:val="Normal"/>
        <w:suppressAutoHyphens/>
        <w:jc w:val="both"/>
        <w:rPr>
          <w:spacing w:val="-2"/>
          <w:sz w:val="24"/>
          <w:szCs w:val="24"/>
        </w:rPr>
      </w:pPr>
      <w:r>
        <w:rPr>
          <w:b/>
          <w:i/>
          <w:spacing w:val="-2"/>
          <w:sz w:val="24"/>
          <w:szCs w:val="24"/>
        </w:rPr>
        <w:t xml:space="preserve">Передозировка. </w:t>
      </w:r>
    </w:p>
    <w:p w:rsidR="00E66217" w:rsidRDefault="00E66217" w:rsidP="00E66217">
      <w:pPr>
        <w:spacing w:line="240" w:lineRule="auto"/>
        <w:rPr>
          <w:sz w:val="24"/>
          <w:szCs w:val="24"/>
          <w:lang w:val="ru-RU"/>
        </w:rPr>
      </w:pPr>
      <w:r>
        <w:rPr>
          <w:sz w:val="24"/>
          <w:szCs w:val="24"/>
          <w:lang w:val="ru-RU"/>
        </w:rPr>
        <w:t xml:space="preserve">Передозировка препаратов </w:t>
      </w:r>
      <w:proofErr w:type="spellStart"/>
      <w:r>
        <w:rPr>
          <w:sz w:val="24"/>
          <w:szCs w:val="24"/>
          <w:lang w:val="ru-RU"/>
        </w:rPr>
        <w:t>сульфонилмочевины</w:t>
      </w:r>
      <w:proofErr w:type="spellEnd"/>
      <w:r>
        <w:rPr>
          <w:sz w:val="24"/>
          <w:szCs w:val="24"/>
          <w:lang w:val="ru-RU"/>
        </w:rPr>
        <w:t xml:space="preserve"> может вызвать гипогликемию.</w:t>
      </w:r>
    </w:p>
    <w:p w:rsidR="00E66217" w:rsidRDefault="00E66217" w:rsidP="00E66217">
      <w:pPr>
        <w:spacing w:line="240" w:lineRule="auto"/>
        <w:rPr>
          <w:sz w:val="24"/>
          <w:szCs w:val="24"/>
          <w:lang w:val="ru-RU"/>
        </w:rPr>
      </w:pPr>
      <w:r>
        <w:rPr>
          <w:sz w:val="24"/>
          <w:szCs w:val="24"/>
          <w:lang w:val="ru-RU"/>
        </w:rPr>
        <w:t xml:space="preserve">Симптомы умеренной гипогликемии (без потери сознания и без неврологических симптомов) необходимо корректировать приемом углеводов (сахара), коррекцией дозы </w:t>
      </w:r>
      <w:proofErr w:type="spellStart"/>
      <w:r>
        <w:rPr>
          <w:sz w:val="24"/>
          <w:szCs w:val="24"/>
          <w:lang w:val="ru-RU"/>
        </w:rPr>
        <w:t>сахароснижающего</w:t>
      </w:r>
      <w:proofErr w:type="spellEnd"/>
      <w:r>
        <w:rPr>
          <w:sz w:val="24"/>
          <w:szCs w:val="24"/>
          <w:lang w:val="ru-RU"/>
        </w:rPr>
        <w:t xml:space="preserve"> препарата и/или диеты. </w:t>
      </w:r>
      <w:r>
        <w:rPr>
          <w:sz w:val="24"/>
          <w:szCs w:val="24"/>
          <w:u w:val="single"/>
          <w:lang w:val="ru-RU"/>
        </w:rPr>
        <w:t>Тщательное наблюдение</w:t>
      </w:r>
      <w:r>
        <w:rPr>
          <w:sz w:val="24"/>
          <w:szCs w:val="24"/>
          <w:lang w:val="ru-RU"/>
        </w:rPr>
        <w:t xml:space="preserve"> за пациентом следует продолжать, пока врач не будет уверен, что пациент в безопасности.</w:t>
      </w:r>
    </w:p>
    <w:p w:rsidR="00E66217" w:rsidRDefault="00E66217" w:rsidP="00E66217">
      <w:pPr>
        <w:spacing w:line="240" w:lineRule="auto"/>
        <w:rPr>
          <w:sz w:val="24"/>
          <w:szCs w:val="24"/>
          <w:lang w:val="ru-RU"/>
        </w:rPr>
      </w:pPr>
      <w:r>
        <w:rPr>
          <w:sz w:val="24"/>
          <w:szCs w:val="24"/>
          <w:lang w:val="ru-RU"/>
        </w:rPr>
        <w:t>Тяжелая гипогликемия с развитием комы, конвульсий или других неврологических расстройств требует неотложной медицинской помощи с немедленной госпитализацией.</w:t>
      </w:r>
    </w:p>
    <w:p w:rsidR="00E66217" w:rsidRDefault="00E66217" w:rsidP="00E66217">
      <w:pPr>
        <w:spacing w:line="240" w:lineRule="auto"/>
        <w:rPr>
          <w:sz w:val="24"/>
          <w:szCs w:val="24"/>
          <w:lang w:val="ru-RU"/>
        </w:rPr>
      </w:pPr>
      <w:r>
        <w:rPr>
          <w:sz w:val="24"/>
          <w:szCs w:val="24"/>
          <w:lang w:val="ru-RU"/>
        </w:rPr>
        <w:t>При установлении диагноза гипогликемической комы или при подозрении на развитие комы пациенту необходимо быстро внутривенно ввести 50 мл концентрированного раствора глюкозы (от 20 % до 30 %) с последующим постоянным введением менее концентрированного раствора глюкозы (10 %) с частотой, которая будет поддерживать уровень глюкозы в крови более 1 г/л. Необходимо обеспечить постоянное наблюдение за пациентом. В зависимости от состояния пациента врач принимает решение о дальнейшем мониторинге.</w:t>
      </w:r>
    </w:p>
    <w:p w:rsidR="00E66217" w:rsidRDefault="00E66217" w:rsidP="00E66217">
      <w:pPr>
        <w:spacing w:line="240" w:lineRule="auto"/>
        <w:rPr>
          <w:sz w:val="24"/>
          <w:szCs w:val="24"/>
          <w:lang w:val="ru-RU"/>
        </w:rPr>
      </w:pPr>
      <w:proofErr w:type="spellStart"/>
      <w:r>
        <w:rPr>
          <w:sz w:val="24"/>
          <w:szCs w:val="24"/>
          <w:lang w:val="ru-RU"/>
        </w:rPr>
        <w:t>Гликлазид</w:t>
      </w:r>
      <w:proofErr w:type="spellEnd"/>
      <w:r>
        <w:rPr>
          <w:sz w:val="24"/>
          <w:szCs w:val="24"/>
          <w:lang w:val="ru-RU"/>
        </w:rPr>
        <w:t xml:space="preserve"> имеет высокий уровень связывания с белками плазмы, поэтому применение диализа неэффективно.</w:t>
      </w:r>
    </w:p>
    <w:p w:rsidR="00E66217" w:rsidRDefault="00E66217" w:rsidP="00E66217">
      <w:pPr>
        <w:spacing w:line="240" w:lineRule="auto"/>
        <w:rPr>
          <w:sz w:val="24"/>
          <w:szCs w:val="24"/>
          <w:lang w:val="ru-RU"/>
        </w:rPr>
      </w:pPr>
    </w:p>
    <w:p w:rsidR="00E66217" w:rsidRDefault="00E66217" w:rsidP="00E66217">
      <w:pPr>
        <w:spacing w:line="240" w:lineRule="auto"/>
        <w:rPr>
          <w:i/>
          <w:sz w:val="24"/>
          <w:szCs w:val="24"/>
          <w:lang w:val="ru-RU"/>
        </w:rPr>
      </w:pPr>
      <w:r>
        <w:rPr>
          <w:b/>
          <w:i/>
          <w:sz w:val="24"/>
          <w:szCs w:val="24"/>
          <w:lang w:val="ru-RU"/>
        </w:rPr>
        <w:t>Побочные реакции.</w:t>
      </w:r>
      <w:r>
        <w:rPr>
          <w:i/>
          <w:sz w:val="24"/>
          <w:szCs w:val="24"/>
          <w:lang w:val="ru-RU"/>
        </w:rPr>
        <w:t xml:space="preserve"> </w:t>
      </w:r>
    </w:p>
    <w:p w:rsidR="00E66217" w:rsidRDefault="00E66217" w:rsidP="00E66217">
      <w:pPr>
        <w:widowControl/>
        <w:spacing w:line="240" w:lineRule="auto"/>
        <w:rPr>
          <w:sz w:val="24"/>
          <w:szCs w:val="24"/>
          <w:lang w:val="ru-RU"/>
        </w:rPr>
      </w:pPr>
      <w:r>
        <w:rPr>
          <w:sz w:val="24"/>
          <w:szCs w:val="24"/>
          <w:lang w:val="ru-RU"/>
        </w:rPr>
        <w:t xml:space="preserve">Наиболее частой побочной реакцией при применении </w:t>
      </w:r>
      <w:proofErr w:type="spellStart"/>
      <w:r>
        <w:rPr>
          <w:sz w:val="24"/>
          <w:szCs w:val="24"/>
          <w:lang w:val="ru-RU"/>
        </w:rPr>
        <w:t>гликлазида</w:t>
      </w:r>
      <w:proofErr w:type="spellEnd"/>
      <w:r>
        <w:rPr>
          <w:sz w:val="24"/>
          <w:szCs w:val="24"/>
          <w:lang w:val="ru-RU"/>
        </w:rPr>
        <w:t xml:space="preserve"> является </w:t>
      </w:r>
      <w:r>
        <w:rPr>
          <w:i/>
          <w:sz w:val="24"/>
          <w:szCs w:val="24"/>
          <w:lang w:val="ru-RU"/>
        </w:rPr>
        <w:t>гипогликемия</w:t>
      </w:r>
      <w:r>
        <w:rPr>
          <w:sz w:val="24"/>
          <w:szCs w:val="24"/>
          <w:lang w:val="ru-RU"/>
        </w:rPr>
        <w:t xml:space="preserve">. Как и при применении других препаратов </w:t>
      </w:r>
      <w:proofErr w:type="spellStart"/>
      <w:r>
        <w:rPr>
          <w:sz w:val="24"/>
          <w:szCs w:val="24"/>
          <w:lang w:val="ru-RU"/>
        </w:rPr>
        <w:t>сульфонилмочевины</w:t>
      </w:r>
      <w:proofErr w:type="spellEnd"/>
      <w:r>
        <w:rPr>
          <w:sz w:val="24"/>
          <w:szCs w:val="24"/>
          <w:lang w:val="ru-RU"/>
        </w:rPr>
        <w:t xml:space="preserve">, прием </w:t>
      </w:r>
      <w:proofErr w:type="spellStart"/>
      <w:r>
        <w:rPr>
          <w:sz w:val="24"/>
          <w:szCs w:val="24"/>
          <w:lang w:val="ru-RU"/>
        </w:rPr>
        <w:t>гликлазида</w:t>
      </w:r>
      <w:proofErr w:type="spellEnd"/>
      <w:r>
        <w:rPr>
          <w:sz w:val="24"/>
          <w:szCs w:val="24"/>
          <w:lang w:val="ru-RU"/>
        </w:rPr>
        <w:t xml:space="preserve"> может вызвать гипогликемию при нерегулярном питании и особенно в случае пропуска приема пищи. Возникновение гипогликемии может сопровождаться характерными симптомами, такими как головная боль, сильное чувство голода, тошнота, рвота, утомляемость, нарушение сна, возбуждение, агрессивность, снижение концентрации и внимания, замедление реакций, депрессия, спутанность сознания, нарушение зрения и речи, афазия, тремор, парезы, нарушение чувствительности, головокружение, ощущение бессилия, потеря самоконтроля, бред, судороги, поверхностное дыхание, брадикардия, сонливость и потеря сознания, что может привести к коме и летальному исходу.</w:t>
      </w:r>
    </w:p>
    <w:p w:rsidR="00E66217" w:rsidRDefault="00E66217" w:rsidP="00E66217">
      <w:pPr>
        <w:widowControl/>
        <w:spacing w:line="240" w:lineRule="auto"/>
        <w:rPr>
          <w:sz w:val="24"/>
          <w:szCs w:val="24"/>
          <w:lang w:val="ru-RU"/>
        </w:rPr>
      </w:pPr>
      <w:r>
        <w:rPr>
          <w:sz w:val="24"/>
          <w:szCs w:val="24"/>
          <w:lang w:val="ru-RU"/>
        </w:rPr>
        <w:t>Кроме того, возможны расстройства со стороны адренергической системы: потливость, липкая кожа, тревожность, тахикардия, артериальная гипертензия, пальпитация, боль за грудиной, аритмия.</w:t>
      </w:r>
    </w:p>
    <w:p w:rsidR="00E66217" w:rsidRDefault="00E66217" w:rsidP="00E66217">
      <w:pPr>
        <w:widowControl/>
        <w:spacing w:line="240" w:lineRule="auto"/>
        <w:rPr>
          <w:sz w:val="24"/>
          <w:szCs w:val="24"/>
          <w:lang w:val="ru-RU"/>
        </w:rPr>
      </w:pPr>
      <w:r>
        <w:rPr>
          <w:sz w:val="24"/>
          <w:szCs w:val="24"/>
          <w:lang w:val="ru-RU"/>
        </w:rPr>
        <w:t xml:space="preserve">Обычно симптомы гипогликемии исчезают после приема углеводов (сахара). Однако прием сахарозаменителей в этом случае не будет эффективным. Опыт применения других препаратов </w:t>
      </w:r>
      <w:proofErr w:type="spellStart"/>
      <w:r>
        <w:rPr>
          <w:sz w:val="24"/>
          <w:szCs w:val="24"/>
          <w:lang w:val="ru-RU"/>
        </w:rPr>
        <w:t>сульфонилмочевины</w:t>
      </w:r>
      <w:proofErr w:type="spellEnd"/>
      <w:r>
        <w:rPr>
          <w:sz w:val="24"/>
          <w:szCs w:val="24"/>
          <w:lang w:val="ru-RU"/>
        </w:rPr>
        <w:t xml:space="preserve"> свидетельствует о том, что даже в случае эффективности принятых мер гипогликемия может возникнуть снова.</w:t>
      </w:r>
    </w:p>
    <w:p w:rsidR="00E66217" w:rsidRDefault="00E66217" w:rsidP="00E66217">
      <w:pPr>
        <w:widowControl/>
        <w:spacing w:line="240" w:lineRule="auto"/>
        <w:rPr>
          <w:sz w:val="24"/>
          <w:szCs w:val="24"/>
          <w:lang w:val="ru-RU"/>
        </w:rPr>
      </w:pPr>
      <w:r>
        <w:rPr>
          <w:sz w:val="24"/>
          <w:szCs w:val="24"/>
          <w:lang w:val="ru-RU"/>
        </w:rPr>
        <w:t>Если эпизод гипогликемии тяжелый или длительный и состояние пациента временно под контролем благодаря приему сахара, необходима неотложная медицинская помощь или даже госпитализация.</w:t>
      </w:r>
    </w:p>
    <w:p w:rsidR="00E66217" w:rsidRDefault="00E66217" w:rsidP="00E66217">
      <w:pPr>
        <w:widowControl/>
        <w:spacing w:line="240" w:lineRule="auto"/>
        <w:rPr>
          <w:sz w:val="24"/>
          <w:szCs w:val="24"/>
          <w:lang w:val="ru-RU"/>
        </w:rPr>
      </w:pPr>
      <w:r>
        <w:rPr>
          <w:i/>
          <w:sz w:val="24"/>
          <w:szCs w:val="24"/>
          <w:lang w:val="ru-RU"/>
        </w:rPr>
        <w:t>Желудочно-кишечные расстройства</w:t>
      </w:r>
      <w:r>
        <w:rPr>
          <w:sz w:val="24"/>
          <w:szCs w:val="24"/>
          <w:lang w:val="ru-RU"/>
        </w:rPr>
        <w:t>, включая боль в абдоминальной области, тошноту, рвоту, диспепсию, диарею и запор. Соблюдение рекомендаций по приему препарата во время завтрака поможет избежать или минимизировать возникновение этих проявлений.</w:t>
      </w:r>
    </w:p>
    <w:p w:rsidR="00E66217" w:rsidRDefault="00E66217" w:rsidP="00E66217">
      <w:pPr>
        <w:widowControl/>
        <w:spacing w:line="240" w:lineRule="auto"/>
        <w:rPr>
          <w:sz w:val="24"/>
          <w:szCs w:val="24"/>
          <w:lang w:val="ru-RU"/>
        </w:rPr>
      </w:pPr>
      <w:r>
        <w:rPr>
          <w:sz w:val="24"/>
          <w:szCs w:val="24"/>
          <w:lang w:val="ru-RU"/>
        </w:rPr>
        <w:t>Реже наблюдаются нижеприведенные побочные эффекты.</w:t>
      </w:r>
    </w:p>
    <w:p w:rsidR="00E66217" w:rsidRDefault="00E66217" w:rsidP="00E66217">
      <w:pPr>
        <w:widowControl/>
        <w:spacing w:line="240" w:lineRule="auto"/>
        <w:rPr>
          <w:sz w:val="24"/>
          <w:szCs w:val="24"/>
          <w:lang w:val="ru-RU"/>
        </w:rPr>
      </w:pPr>
      <w:r>
        <w:rPr>
          <w:i/>
          <w:sz w:val="24"/>
          <w:szCs w:val="24"/>
          <w:lang w:val="ru-RU"/>
        </w:rPr>
        <w:t>Со стороны кожи и подкожной ткани:</w:t>
      </w:r>
      <w:r>
        <w:rPr>
          <w:sz w:val="24"/>
          <w:szCs w:val="24"/>
          <w:lang w:val="ru-RU"/>
        </w:rPr>
        <w:t xml:space="preserve"> сыпь, зуд, крапивница, ангионевротический отек, эритема, </w:t>
      </w:r>
      <w:proofErr w:type="spellStart"/>
      <w:r>
        <w:rPr>
          <w:sz w:val="24"/>
          <w:szCs w:val="24"/>
          <w:lang w:val="ru-RU"/>
        </w:rPr>
        <w:t>макулопапулезная</w:t>
      </w:r>
      <w:proofErr w:type="spellEnd"/>
      <w:r>
        <w:rPr>
          <w:sz w:val="24"/>
          <w:szCs w:val="24"/>
          <w:lang w:val="ru-RU"/>
        </w:rPr>
        <w:t xml:space="preserve"> сыпь, буллезные реакции (синдром </w:t>
      </w:r>
      <w:proofErr w:type="spellStart"/>
      <w:r>
        <w:rPr>
          <w:sz w:val="24"/>
          <w:szCs w:val="24"/>
          <w:lang w:val="ru-RU"/>
        </w:rPr>
        <w:t>Стивенса</w:t>
      </w:r>
      <w:proofErr w:type="spellEnd"/>
      <w:r>
        <w:rPr>
          <w:sz w:val="24"/>
          <w:szCs w:val="24"/>
          <w:lang w:val="ru-RU"/>
        </w:rPr>
        <w:t xml:space="preserve">-Джонсона и токсический </w:t>
      </w:r>
      <w:proofErr w:type="spellStart"/>
      <w:r>
        <w:rPr>
          <w:sz w:val="24"/>
          <w:szCs w:val="24"/>
          <w:lang w:val="ru-RU"/>
        </w:rPr>
        <w:t>эпидер</w:t>
      </w:r>
      <w:r w:rsidR="00821760">
        <w:rPr>
          <w:sz w:val="24"/>
          <w:szCs w:val="24"/>
          <w:lang w:val="ru-RU"/>
        </w:rPr>
        <w:t>мальный</w:t>
      </w:r>
      <w:proofErr w:type="spellEnd"/>
      <w:r w:rsidR="00821760">
        <w:rPr>
          <w:sz w:val="24"/>
          <w:szCs w:val="24"/>
          <w:lang w:val="ru-RU"/>
        </w:rPr>
        <w:t xml:space="preserve"> </w:t>
      </w:r>
      <w:proofErr w:type="spellStart"/>
      <w:r w:rsidR="00821760">
        <w:rPr>
          <w:sz w:val="24"/>
          <w:szCs w:val="24"/>
          <w:lang w:val="ru-RU"/>
        </w:rPr>
        <w:t>некролиз</w:t>
      </w:r>
      <w:proofErr w:type="spellEnd"/>
      <w:r w:rsidR="00821760">
        <w:rPr>
          <w:sz w:val="24"/>
          <w:szCs w:val="24"/>
          <w:lang w:val="ru-RU"/>
        </w:rPr>
        <w:t>) и очень редко</w:t>
      </w:r>
      <w:r>
        <w:rPr>
          <w:sz w:val="24"/>
          <w:szCs w:val="24"/>
          <w:lang w:val="ru-RU"/>
        </w:rPr>
        <w:t xml:space="preserve"> ̶ медикаментозные высыпания с </w:t>
      </w:r>
      <w:proofErr w:type="spellStart"/>
      <w:r>
        <w:rPr>
          <w:sz w:val="24"/>
          <w:szCs w:val="24"/>
          <w:lang w:val="ru-RU"/>
        </w:rPr>
        <w:t>эозинофилией</w:t>
      </w:r>
      <w:proofErr w:type="spellEnd"/>
      <w:r>
        <w:rPr>
          <w:sz w:val="24"/>
          <w:szCs w:val="24"/>
          <w:lang w:val="ru-RU"/>
        </w:rPr>
        <w:t xml:space="preserve"> и системными симптомами (</w:t>
      </w:r>
      <w:proofErr w:type="gramStart"/>
      <w:r>
        <w:rPr>
          <w:sz w:val="24"/>
          <w:szCs w:val="24"/>
          <w:lang w:val="ru-RU"/>
        </w:rPr>
        <w:t>DRESS )</w:t>
      </w:r>
      <w:proofErr w:type="gramEnd"/>
      <w:r>
        <w:rPr>
          <w:sz w:val="24"/>
          <w:szCs w:val="24"/>
          <w:lang w:val="ru-RU"/>
        </w:rPr>
        <w:t>.</w:t>
      </w:r>
    </w:p>
    <w:p w:rsidR="00E66217" w:rsidRDefault="00E66217" w:rsidP="00E66217">
      <w:pPr>
        <w:widowControl/>
        <w:spacing w:line="240" w:lineRule="auto"/>
        <w:rPr>
          <w:sz w:val="24"/>
          <w:szCs w:val="24"/>
          <w:lang w:val="ru-RU"/>
        </w:rPr>
      </w:pPr>
      <w:r>
        <w:rPr>
          <w:i/>
          <w:sz w:val="24"/>
          <w:szCs w:val="24"/>
          <w:lang w:val="ru-RU"/>
        </w:rPr>
        <w:t>Со стороны системы крови и лимфатической системы:</w:t>
      </w:r>
      <w:r>
        <w:rPr>
          <w:sz w:val="24"/>
          <w:szCs w:val="24"/>
          <w:lang w:val="ru-RU"/>
        </w:rPr>
        <w:t xml:space="preserve"> гематологические расстройства возникают редко и могут включать анемию, тромбоцитопению, лейкопению, </w:t>
      </w:r>
      <w:proofErr w:type="spellStart"/>
      <w:r>
        <w:rPr>
          <w:sz w:val="24"/>
          <w:szCs w:val="24"/>
          <w:lang w:val="ru-RU"/>
        </w:rPr>
        <w:t>гранулоцитопению</w:t>
      </w:r>
      <w:proofErr w:type="spellEnd"/>
      <w:r>
        <w:rPr>
          <w:sz w:val="24"/>
          <w:szCs w:val="24"/>
          <w:lang w:val="ru-RU"/>
        </w:rPr>
        <w:t>. Обычно эти явления исчезают после отмены лечения.</w:t>
      </w:r>
    </w:p>
    <w:p w:rsidR="00E66217" w:rsidRDefault="00E66217" w:rsidP="00E66217">
      <w:pPr>
        <w:widowControl/>
        <w:spacing w:line="240" w:lineRule="auto"/>
        <w:rPr>
          <w:sz w:val="24"/>
          <w:szCs w:val="24"/>
          <w:lang w:val="ru-RU"/>
        </w:rPr>
      </w:pPr>
      <w:r>
        <w:rPr>
          <w:i/>
          <w:sz w:val="24"/>
          <w:szCs w:val="24"/>
          <w:lang w:val="ru-RU"/>
        </w:rPr>
        <w:t xml:space="preserve">Со стороны </w:t>
      </w:r>
      <w:proofErr w:type="spellStart"/>
      <w:r>
        <w:rPr>
          <w:i/>
          <w:sz w:val="24"/>
          <w:szCs w:val="24"/>
          <w:lang w:val="ru-RU"/>
        </w:rPr>
        <w:t>гепатобилиарной</w:t>
      </w:r>
      <w:proofErr w:type="spellEnd"/>
      <w:r>
        <w:rPr>
          <w:i/>
          <w:sz w:val="24"/>
          <w:szCs w:val="24"/>
          <w:lang w:val="ru-RU"/>
        </w:rPr>
        <w:t xml:space="preserve"> системы:</w:t>
      </w:r>
      <w:r>
        <w:rPr>
          <w:sz w:val="24"/>
          <w:szCs w:val="24"/>
          <w:lang w:val="ru-RU"/>
        </w:rPr>
        <w:t xml:space="preserve"> повышение уровня печеночных ферментов (АЛТ, АСТ, щелочной фосфатазы), гепатит (единичные случаи). В случае возникновения </w:t>
      </w:r>
      <w:proofErr w:type="spellStart"/>
      <w:r>
        <w:rPr>
          <w:sz w:val="24"/>
          <w:szCs w:val="24"/>
          <w:lang w:val="ru-RU"/>
        </w:rPr>
        <w:t>холестатической</w:t>
      </w:r>
      <w:proofErr w:type="spellEnd"/>
      <w:r>
        <w:rPr>
          <w:sz w:val="24"/>
          <w:szCs w:val="24"/>
          <w:lang w:val="ru-RU"/>
        </w:rPr>
        <w:t xml:space="preserve"> желтухи лечение препаратом следует прекратить. Указанные побочные эффекты обычно исчезают после отмены препарата.</w:t>
      </w:r>
    </w:p>
    <w:p w:rsidR="00E66217" w:rsidRDefault="00E66217" w:rsidP="00E66217">
      <w:pPr>
        <w:widowControl/>
        <w:spacing w:line="240" w:lineRule="auto"/>
        <w:rPr>
          <w:sz w:val="24"/>
          <w:szCs w:val="24"/>
          <w:lang w:val="ru-RU"/>
        </w:rPr>
      </w:pPr>
      <w:r>
        <w:rPr>
          <w:i/>
          <w:sz w:val="24"/>
          <w:szCs w:val="24"/>
          <w:lang w:val="ru-RU"/>
        </w:rPr>
        <w:t>Со стороны органов зрения:</w:t>
      </w:r>
      <w:r>
        <w:rPr>
          <w:sz w:val="24"/>
          <w:szCs w:val="24"/>
          <w:lang w:val="ru-RU"/>
        </w:rPr>
        <w:t xml:space="preserve"> из-за изменений уровня глюкозы в крови могут возникнуть временные нарушения зрения, особенно в начале лечения.</w:t>
      </w:r>
    </w:p>
    <w:p w:rsidR="00E66217" w:rsidRDefault="00E66217" w:rsidP="00E66217">
      <w:pPr>
        <w:widowControl/>
        <w:spacing w:line="240" w:lineRule="auto"/>
        <w:rPr>
          <w:sz w:val="24"/>
          <w:szCs w:val="24"/>
          <w:lang w:val="ru-RU"/>
        </w:rPr>
      </w:pPr>
      <w:r>
        <w:rPr>
          <w:i/>
          <w:sz w:val="24"/>
          <w:szCs w:val="24"/>
          <w:lang w:val="ru-RU"/>
        </w:rPr>
        <w:t xml:space="preserve">Реакции, характерные для класса препаратов </w:t>
      </w:r>
      <w:proofErr w:type="spellStart"/>
      <w:r>
        <w:rPr>
          <w:i/>
          <w:sz w:val="24"/>
          <w:szCs w:val="24"/>
          <w:lang w:val="ru-RU"/>
        </w:rPr>
        <w:t>сульфонилмочевины</w:t>
      </w:r>
      <w:proofErr w:type="spellEnd"/>
      <w:r>
        <w:rPr>
          <w:i/>
          <w:sz w:val="24"/>
          <w:szCs w:val="24"/>
          <w:lang w:val="ru-RU"/>
        </w:rPr>
        <w:t>:</w:t>
      </w:r>
      <w:r>
        <w:rPr>
          <w:sz w:val="24"/>
          <w:szCs w:val="24"/>
          <w:lang w:val="ru-RU"/>
        </w:rPr>
        <w:t xml:space="preserve"> случаи </w:t>
      </w:r>
      <w:proofErr w:type="spellStart"/>
      <w:r>
        <w:rPr>
          <w:sz w:val="24"/>
          <w:szCs w:val="24"/>
          <w:lang w:val="ru-RU"/>
        </w:rPr>
        <w:t>эритроцитопении</w:t>
      </w:r>
      <w:proofErr w:type="spellEnd"/>
      <w:r>
        <w:rPr>
          <w:sz w:val="24"/>
          <w:szCs w:val="24"/>
          <w:lang w:val="ru-RU"/>
        </w:rPr>
        <w:t xml:space="preserve">, </w:t>
      </w:r>
      <w:proofErr w:type="spellStart"/>
      <w:r>
        <w:rPr>
          <w:sz w:val="24"/>
          <w:szCs w:val="24"/>
          <w:lang w:val="ru-RU"/>
        </w:rPr>
        <w:t>агранулоцитоза</w:t>
      </w:r>
      <w:proofErr w:type="spellEnd"/>
      <w:r>
        <w:rPr>
          <w:sz w:val="24"/>
          <w:szCs w:val="24"/>
          <w:lang w:val="ru-RU"/>
        </w:rPr>
        <w:t xml:space="preserve">, гемолитической анемии, </w:t>
      </w:r>
      <w:proofErr w:type="spellStart"/>
      <w:r>
        <w:rPr>
          <w:sz w:val="24"/>
          <w:szCs w:val="24"/>
          <w:lang w:val="ru-RU"/>
        </w:rPr>
        <w:t>панцитопении</w:t>
      </w:r>
      <w:proofErr w:type="spellEnd"/>
      <w:r>
        <w:rPr>
          <w:sz w:val="24"/>
          <w:szCs w:val="24"/>
          <w:lang w:val="ru-RU"/>
        </w:rPr>
        <w:t xml:space="preserve">, аллергического </w:t>
      </w:r>
      <w:proofErr w:type="spellStart"/>
      <w:r>
        <w:rPr>
          <w:sz w:val="24"/>
          <w:szCs w:val="24"/>
          <w:lang w:val="ru-RU"/>
        </w:rPr>
        <w:t>васкулита</w:t>
      </w:r>
      <w:proofErr w:type="spellEnd"/>
      <w:r>
        <w:rPr>
          <w:sz w:val="24"/>
          <w:szCs w:val="24"/>
          <w:lang w:val="ru-RU"/>
        </w:rPr>
        <w:t xml:space="preserve">, </w:t>
      </w:r>
      <w:proofErr w:type="spellStart"/>
      <w:r>
        <w:rPr>
          <w:sz w:val="24"/>
          <w:szCs w:val="24"/>
          <w:lang w:val="ru-RU"/>
        </w:rPr>
        <w:t>гипонатриемии</w:t>
      </w:r>
      <w:proofErr w:type="spellEnd"/>
      <w:r>
        <w:rPr>
          <w:sz w:val="24"/>
          <w:szCs w:val="24"/>
          <w:lang w:val="ru-RU"/>
        </w:rPr>
        <w:t>, повышения уровня печеночных ферментов и даже нарушения функции печени (</w:t>
      </w:r>
      <w:proofErr w:type="gramStart"/>
      <w:r>
        <w:rPr>
          <w:sz w:val="24"/>
          <w:szCs w:val="24"/>
          <w:lang w:val="ru-RU"/>
        </w:rPr>
        <w:t>например</w:t>
      </w:r>
      <w:proofErr w:type="gramEnd"/>
      <w:r>
        <w:rPr>
          <w:sz w:val="24"/>
          <w:szCs w:val="24"/>
          <w:lang w:val="ru-RU"/>
        </w:rPr>
        <w:t xml:space="preserve"> с </w:t>
      </w:r>
      <w:proofErr w:type="spellStart"/>
      <w:r>
        <w:rPr>
          <w:sz w:val="24"/>
          <w:szCs w:val="24"/>
          <w:lang w:val="ru-RU"/>
        </w:rPr>
        <w:t>холестазом</w:t>
      </w:r>
      <w:proofErr w:type="spellEnd"/>
      <w:r>
        <w:rPr>
          <w:sz w:val="24"/>
          <w:szCs w:val="24"/>
          <w:lang w:val="ru-RU"/>
        </w:rPr>
        <w:t xml:space="preserve"> и желтухой), гепатита с регрессией после отмены препаратов </w:t>
      </w:r>
      <w:proofErr w:type="spellStart"/>
      <w:r>
        <w:rPr>
          <w:sz w:val="24"/>
          <w:szCs w:val="24"/>
          <w:lang w:val="ru-RU"/>
        </w:rPr>
        <w:t>сульфонилмочевины</w:t>
      </w:r>
      <w:proofErr w:type="spellEnd"/>
      <w:r>
        <w:rPr>
          <w:sz w:val="24"/>
          <w:szCs w:val="24"/>
          <w:lang w:val="ru-RU"/>
        </w:rPr>
        <w:t xml:space="preserve"> или в единичных случаях с последующей печеночной недостаточностью, угрожающей жизни.</w:t>
      </w:r>
    </w:p>
    <w:p w:rsidR="00E66217" w:rsidRDefault="00E66217" w:rsidP="00E66217">
      <w:pPr>
        <w:widowControl/>
        <w:spacing w:line="240" w:lineRule="auto"/>
        <w:rPr>
          <w:sz w:val="24"/>
          <w:szCs w:val="24"/>
          <w:lang w:val="ru-RU"/>
        </w:rPr>
      </w:pPr>
      <w:r>
        <w:rPr>
          <w:i/>
          <w:sz w:val="24"/>
          <w:szCs w:val="24"/>
          <w:lang w:val="ru-RU"/>
        </w:rPr>
        <w:t xml:space="preserve">Клинические исследования. </w:t>
      </w:r>
      <w:r>
        <w:rPr>
          <w:sz w:val="24"/>
          <w:szCs w:val="24"/>
          <w:lang w:val="ru-RU"/>
        </w:rPr>
        <w:t>Во время исследования ADVANCE проводили мониторинг серьезных побочных реакций. В группе пациентов с сахарным диабетом II типа, которые лечились по стратегии интенсивного контроля гликемии, не было обнаружено неописанных ранее нежелательных реакций. Несколько пациентов перенесли тяжелую гипогликемию. Большинство эпизодов гипогликемии наблюдались у пациентов с сопутствующей инсулинотерапией.</w:t>
      </w:r>
    </w:p>
    <w:p w:rsidR="00E66217" w:rsidRDefault="00E66217" w:rsidP="00E66217">
      <w:pPr>
        <w:widowControl/>
        <w:spacing w:line="240" w:lineRule="auto"/>
        <w:rPr>
          <w:sz w:val="24"/>
          <w:szCs w:val="24"/>
          <w:lang w:val="ru-RU"/>
        </w:rPr>
      </w:pPr>
      <w:r>
        <w:rPr>
          <w:sz w:val="24"/>
          <w:szCs w:val="24"/>
          <w:u w:val="single"/>
          <w:lang w:val="ru-RU"/>
        </w:rPr>
        <w:t>Сообщение о подозреваемых побочных реакциях.</w:t>
      </w:r>
      <w:r>
        <w:rPr>
          <w:sz w:val="24"/>
          <w:szCs w:val="24"/>
          <w:lang w:val="ru-RU"/>
        </w:rPr>
        <w:t xml:space="preserve"> Сообщать о подозреваемых побочных реакциях после регистрации лекарственного средства важно. Это позволит продолжать мониторинг соотношения польза/риск. Просьба к медицинским работникам сообщать о подозреваемых побочных реакциях через национальную систему сообщений.</w:t>
      </w:r>
    </w:p>
    <w:p w:rsidR="00E66217" w:rsidRDefault="00E66217" w:rsidP="00E66217">
      <w:pPr>
        <w:widowControl/>
        <w:spacing w:line="240" w:lineRule="auto"/>
        <w:rPr>
          <w:sz w:val="24"/>
          <w:szCs w:val="24"/>
          <w:lang w:val="ru-RU"/>
        </w:rPr>
      </w:pPr>
    </w:p>
    <w:p w:rsidR="00E66217" w:rsidRDefault="00E66217" w:rsidP="00E66217">
      <w:pPr>
        <w:widowControl/>
        <w:spacing w:line="240" w:lineRule="auto"/>
        <w:rPr>
          <w:sz w:val="24"/>
          <w:szCs w:val="24"/>
          <w:lang w:val="ru-RU" w:eastAsia="en-GB"/>
        </w:rPr>
      </w:pPr>
      <w:r>
        <w:rPr>
          <w:b/>
          <w:i/>
          <w:sz w:val="24"/>
          <w:szCs w:val="24"/>
          <w:lang w:val="ru-RU"/>
        </w:rPr>
        <w:t>Срок годности.</w:t>
      </w:r>
      <w:r>
        <w:rPr>
          <w:b/>
          <w:sz w:val="24"/>
          <w:szCs w:val="24"/>
          <w:lang w:val="ru-RU"/>
        </w:rPr>
        <w:t xml:space="preserve"> </w:t>
      </w:r>
      <w:r>
        <w:rPr>
          <w:sz w:val="24"/>
          <w:szCs w:val="24"/>
          <w:lang w:val="ru-RU" w:eastAsia="en-GB"/>
        </w:rPr>
        <w:t xml:space="preserve">2 года. </w:t>
      </w:r>
    </w:p>
    <w:p w:rsidR="00E66217" w:rsidRDefault="00E66217" w:rsidP="00E66217">
      <w:pPr>
        <w:spacing w:line="240" w:lineRule="auto"/>
        <w:ind w:right="-203"/>
        <w:textAlignment w:val="baseline"/>
        <w:rPr>
          <w:sz w:val="24"/>
          <w:szCs w:val="24"/>
          <w:lang w:val="ru-RU" w:eastAsia="en-GB"/>
        </w:rPr>
      </w:pPr>
      <w:r>
        <w:rPr>
          <w:sz w:val="24"/>
          <w:szCs w:val="24"/>
          <w:lang w:val="ru-RU" w:eastAsia="en-GB"/>
        </w:rPr>
        <w:t>Не применять препарат после окончания срок годности, указанного на упаковке.</w:t>
      </w:r>
    </w:p>
    <w:p w:rsidR="00E66217" w:rsidRDefault="00E66217" w:rsidP="00E66217">
      <w:pPr>
        <w:spacing w:line="240" w:lineRule="auto"/>
        <w:ind w:right="-203"/>
        <w:textAlignment w:val="baseline"/>
        <w:outlineLvl w:val="0"/>
        <w:rPr>
          <w:sz w:val="24"/>
          <w:szCs w:val="24"/>
          <w:highlight w:val="yellow"/>
          <w:lang w:val="ru-RU" w:eastAsia="en-GB"/>
        </w:rPr>
      </w:pPr>
    </w:p>
    <w:p w:rsidR="00E66217" w:rsidRDefault="00E66217" w:rsidP="00E66217">
      <w:pPr>
        <w:spacing w:line="240" w:lineRule="auto"/>
        <w:ind w:right="-203"/>
        <w:outlineLvl w:val="0"/>
        <w:rPr>
          <w:sz w:val="24"/>
          <w:szCs w:val="24"/>
          <w:lang w:val="ru-RU"/>
        </w:rPr>
      </w:pPr>
      <w:r>
        <w:rPr>
          <w:b/>
          <w:sz w:val="24"/>
          <w:szCs w:val="24"/>
          <w:lang w:val="ru-RU"/>
        </w:rPr>
        <w:t>Условия хранения.</w:t>
      </w:r>
      <w:r>
        <w:rPr>
          <w:sz w:val="24"/>
          <w:szCs w:val="24"/>
          <w:lang w:val="ru-RU"/>
        </w:rPr>
        <w:t xml:space="preserve"> </w:t>
      </w:r>
    </w:p>
    <w:p w:rsidR="00E66217" w:rsidRDefault="00E66217" w:rsidP="00E66217">
      <w:pPr>
        <w:spacing w:line="240" w:lineRule="auto"/>
        <w:ind w:right="-203"/>
        <w:outlineLvl w:val="0"/>
        <w:rPr>
          <w:sz w:val="24"/>
          <w:szCs w:val="24"/>
          <w:lang w:val="ru-RU" w:eastAsia="en-GB"/>
        </w:rPr>
      </w:pPr>
      <w:r>
        <w:rPr>
          <w:sz w:val="24"/>
          <w:szCs w:val="24"/>
          <w:lang w:val="ru-RU" w:eastAsia="en-GB"/>
        </w:rPr>
        <w:t xml:space="preserve">Хранить при температуре не выше 25 °С. </w:t>
      </w:r>
    </w:p>
    <w:p w:rsidR="00E66217" w:rsidRDefault="00E66217" w:rsidP="00E66217">
      <w:pPr>
        <w:spacing w:line="240" w:lineRule="auto"/>
        <w:ind w:right="-203"/>
        <w:textAlignment w:val="baseline"/>
        <w:rPr>
          <w:sz w:val="24"/>
          <w:szCs w:val="24"/>
          <w:lang w:val="ru-RU" w:eastAsia="en-GB"/>
        </w:rPr>
      </w:pPr>
      <w:r>
        <w:rPr>
          <w:sz w:val="24"/>
          <w:szCs w:val="24"/>
          <w:lang w:val="ru-RU" w:eastAsia="en-GB"/>
        </w:rPr>
        <w:t xml:space="preserve">Хранить в недоступном для детей месте. </w:t>
      </w:r>
    </w:p>
    <w:p w:rsidR="00E66217" w:rsidRDefault="00E66217" w:rsidP="00E66217">
      <w:pPr>
        <w:spacing w:line="240" w:lineRule="auto"/>
        <w:rPr>
          <w:b/>
          <w:sz w:val="24"/>
          <w:szCs w:val="24"/>
          <w:lang w:val="ru-RU"/>
        </w:rPr>
      </w:pPr>
    </w:p>
    <w:p w:rsidR="00E66217" w:rsidRDefault="00E66217" w:rsidP="00E66217">
      <w:pPr>
        <w:pStyle w:val="a6"/>
        <w:spacing w:line="240" w:lineRule="auto"/>
        <w:ind w:left="0" w:right="0"/>
        <w:jc w:val="both"/>
        <w:rPr>
          <w:sz w:val="24"/>
          <w:lang w:val="ru-RU"/>
        </w:rPr>
      </w:pPr>
      <w:r>
        <w:rPr>
          <w:sz w:val="24"/>
          <w:lang w:val="ru-RU"/>
        </w:rPr>
        <w:t>Упаковка.</w:t>
      </w:r>
    </w:p>
    <w:p w:rsidR="00E66217" w:rsidRDefault="00E66217" w:rsidP="00E66217">
      <w:pPr>
        <w:spacing w:line="240" w:lineRule="auto"/>
        <w:ind w:right="-203"/>
        <w:textAlignment w:val="baseline"/>
        <w:outlineLvl w:val="0"/>
        <w:rPr>
          <w:sz w:val="24"/>
          <w:szCs w:val="24"/>
          <w:lang w:val="ru-RU" w:eastAsia="en-GB"/>
        </w:rPr>
      </w:pPr>
      <w:r>
        <w:rPr>
          <w:bCs/>
          <w:sz w:val="24"/>
          <w:szCs w:val="24"/>
          <w:lang w:val="ru-RU" w:eastAsia="en-GB"/>
        </w:rPr>
        <w:t>По 10 таблеток в блистере. По 3 или 6 блистеров в пачке.</w:t>
      </w:r>
    </w:p>
    <w:p w:rsidR="00E66217" w:rsidRDefault="00E66217" w:rsidP="00E66217">
      <w:pPr>
        <w:pStyle w:val="a6"/>
        <w:spacing w:line="240" w:lineRule="auto"/>
        <w:ind w:left="0" w:right="0"/>
        <w:jc w:val="both"/>
        <w:rPr>
          <w:b w:val="0"/>
          <w:sz w:val="24"/>
          <w:lang w:val="ru-RU"/>
        </w:rPr>
      </w:pPr>
    </w:p>
    <w:p w:rsidR="00E66217" w:rsidRDefault="00E66217" w:rsidP="00E66217">
      <w:pPr>
        <w:pStyle w:val="a6"/>
        <w:spacing w:line="240" w:lineRule="auto"/>
        <w:ind w:left="0" w:right="-203"/>
        <w:jc w:val="both"/>
        <w:rPr>
          <w:sz w:val="24"/>
          <w:lang w:val="ru-RU"/>
        </w:rPr>
      </w:pPr>
      <w:r>
        <w:rPr>
          <w:noProof/>
          <w:sz w:val="24"/>
          <w:lang w:val="ru-RU"/>
        </w:rPr>
        <w:t>Категория отпуска.</w:t>
      </w:r>
      <w:r>
        <w:rPr>
          <w:sz w:val="24"/>
          <w:lang w:val="ru-RU"/>
        </w:rPr>
        <w:t xml:space="preserve"> </w:t>
      </w:r>
      <w:r>
        <w:rPr>
          <w:b w:val="0"/>
          <w:sz w:val="24"/>
          <w:lang w:val="ru-RU"/>
        </w:rPr>
        <w:t>По рецепту.</w:t>
      </w:r>
    </w:p>
    <w:p w:rsidR="00E66217" w:rsidRDefault="00E66217" w:rsidP="00E66217">
      <w:pPr>
        <w:widowControl/>
        <w:spacing w:line="240" w:lineRule="auto"/>
        <w:rPr>
          <w:noProof/>
          <w:sz w:val="24"/>
          <w:szCs w:val="24"/>
          <w:lang w:val="ru-RU"/>
        </w:rPr>
      </w:pPr>
    </w:p>
    <w:p w:rsidR="00E66217" w:rsidRDefault="00E66217" w:rsidP="00E66217">
      <w:pPr>
        <w:widowControl/>
        <w:spacing w:line="240" w:lineRule="auto"/>
        <w:rPr>
          <w:b/>
          <w:sz w:val="24"/>
          <w:szCs w:val="24"/>
          <w:lang w:val="ru-RU"/>
        </w:rPr>
      </w:pPr>
      <w:r>
        <w:rPr>
          <w:b/>
          <w:noProof/>
          <w:sz w:val="24"/>
          <w:szCs w:val="24"/>
          <w:lang w:val="ru-RU"/>
        </w:rPr>
        <w:t>Производитель.</w:t>
      </w:r>
      <w:r>
        <w:rPr>
          <w:b/>
          <w:sz w:val="24"/>
          <w:szCs w:val="24"/>
          <w:lang w:val="ru-RU"/>
        </w:rPr>
        <w:t xml:space="preserve"> </w:t>
      </w:r>
    </w:p>
    <w:p w:rsidR="00E66217" w:rsidRDefault="00E66217" w:rsidP="00E66217">
      <w:pPr>
        <w:widowControl/>
        <w:spacing w:line="240" w:lineRule="auto"/>
        <w:rPr>
          <w:b/>
          <w:noProof/>
          <w:sz w:val="24"/>
          <w:szCs w:val="24"/>
          <w:lang w:val="ru-RU"/>
        </w:rPr>
      </w:pPr>
      <w:r>
        <w:rPr>
          <w:sz w:val="24"/>
          <w:szCs w:val="24"/>
          <w:lang w:val="ru-RU"/>
        </w:rPr>
        <w:t>АО «</w:t>
      </w:r>
      <w:proofErr w:type="spellStart"/>
      <w:r>
        <w:rPr>
          <w:sz w:val="24"/>
          <w:szCs w:val="24"/>
          <w:lang w:val="ru-RU"/>
        </w:rPr>
        <w:t>Фармак</w:t>
      </w:r>
      <w:proofErr w:type="spellEnd"/>
      <w:r>
        <w:rPr>
          <w:sz w:val="24"/>
          <w:szCs w:val="24"/>
          <w:lang w:val="ru-RU"/>
        </w:rPr>
        <w:t xml:space="preserve">». </w:t>
      </w:r>
    </w:p>
    <w:p w:rsidR="00E66217" w:rsidRDefault="00E66217" w:rsidP="00E66217">
      <w:pPr>
        <w:widowControl/>
        <w:spacing w:line="240" w:lineRule="auto"/>
        <w:rPr>
          <w:b/>
          <w:noProof/>
          <w:sz w:val="24"/>
          <w:szCs w:val="24"/>
          <w:lang w:val="ru-RU"/>
        </w:rPr>
      </w:pPr>
    </w:p>
    <w:p w:rsidR="00E66217" w:rsidRDefault="00E66217" w:rsidP="00E66217">
      <w:pPr>
        <w:widowControl/>
        <w:spacing w:line="240" w:lineRule="auto"/>
        <w:rPr>
          <w:sz w:val="24"/>
          <w:szCs w:val="24"/>
          <w:lang w:val="ru-RU"/>
        </w:rPr>
      </w:pPr>
      <w:r>
        <w:rPr>
          <w:b/>
          <w:noProof/>
          <w:sz w:val="24"/>
          <w:szCs w:val="24"/>
          <w:lang w:val="ru-RU"/>
        </w:rPr>
        <w:t>Местонахождение производителя и его адрес места осуществления деятельности.</w:t>
      </w:r>
      <w:r>
        <w:rPr>
          <w:sz w:val="24"/>
          <w:szCs w:val="24"/>
          <w:lang w:val="ru-RU"/>
        </w:rPr>
        <w:t xml:space="preserve"> </w:t>
      </w:r>
    </w:p>
    <w:p w:rsidR="00E66217" w:rsidRDefault="00E66217" w:rsidP="00E66217">
      <w:pPr>
        <w:widowControl/>
        <w:spacing w:line="240" w:lineRule="auto"/>
        <w:rPr>
          <w:sz w:val="24"/>
          <w:szCs w:val="24"/>
          <w:lang w:val="ru-RU"/>
        </w:rPr>
      </w:pPr>
      <w:r>
        <w:rPr>
          <w:sz w:val="24"/>
          <w:szCs w:val="24"/>
          <w:lang w:val="ru-RU"/>
        </w:rPr>
        <w:t xml:space="preserve">Украина, </w:t>
      </w:r>
      <w:smartTag w:uri="urn:schemas-microsoft-com:office:smarttags" w:element="metricconverter">
        <w:smartTagPr>
          <w:attr w:name="ProductID" w:val="04080, г"/>
        </w:smartTagPr>
        <w:r>
          <w:rPr>
            <w:sz w:val="24"/>
            <w:szCs w:val="24"/>
            <w:lang w:val="ru-RU"/>
          </w:rPr>
          <w:t>04080, г</w:t>
        </w:r>
      </w:smartTag>
      <w:r w:rsidR="00821760">
        <w:rPr>
          <w:sz w:val="24"/>
          <w:szCs w:val="24"/>
          <w:lang w:val="ru-RU"/>
        </w:rPr>
        <w:t>. Киев, ул. Кирилловская</w:t>
      </w:r>
      <w:bookmarkStart w:id="0" w:name="_GoBack"/>
      <w:bookmarkEnd w:id="0"/>
      <w:r>
        <w:rPr>
          <w:sz w:val="24"/>
          <w:szCs w:val="24"/>
          <w:lang w:val="ru-RU"/>
        </w:rPr>
        <w:t>, 74.</w:t>
      </w:r>
    </w:p>
    <w:p w:rsidR="00E66217" w:rsidRDefault="00E66217" w:rsidP="00E66217">
      <w:pPr>
        <w:widowControl/>
        <w:spacing w:line="240" w:lineRule="auto"/>
        <w:rPr>
          <w:b/>
          <w:noProof/>
          <w:sz w:val="24"/>
          <w:szCs w:val="24"/>
          <w:lang w:val="ru-RU"/>
        </w:rPr>
      </w:pPr>
    </w:p>
    <w:p w:rsidR="00E66217" w:rsidRDefault="00E66217" w:rsidP="00E66217">
      <w:pPr>
        <w:widowControl/>
        <w:spacing w:line="240" w:lineRule="auto"/>
        <w:rPr>
          <w:noProof/>
          <w:sz w:val="24"/>
          <w:szCs w:val="24"/>
          <w:lang w:val="ru-RU"/>
        </w:rPr>
      </w:pPr>
      <w:r>
        <w:rPr>
          <w:b/>
          <w:noProof/>
          <w:sz w:val="24"/>
          <w:szCs w:val="24"/>
          <w:lang w:val="ru-RU"/>
        </w:rPr>
        <w:t xml:space="preserve">Дата последнего пересмотра. </w:t>
      </w:r>
      <w:r w:rsidR="00821760">
        <w:rPr>
          <w:sz w:val="24"/>
          <w:szCs w:val="24"/>
        </w:rPr>
        <w:t>10.12.2020.</w:t>
      </w:r>
    </w:p>
    <w:p w:rsidR="00E66217" w:rsidRDefault="00E66217"/>
    <w:p w:rsidR="00E66217" w:rsidRDefault="00E66217"/>
    <w:sectPr w:rsidR="00E66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C3C"/>
    <w:multiLevelType w:val="hybridMultilevel"/>
    <w:tmpl w:val="141004FA"/>
    <w:lvl w:ilvl="0" w:tplc="4D203402">
      <w:start w:val="1"/>
      <w:numFmt w:val="bullet"/>
      <w:lvlText w:val=""/>
      <w:lvlJc w:val="left"/>
      <w:pPr>
        <w:tabs>
          <w:tab w:val="num" w:pos="786"/>
        </w:tabs>
        <w:ind w:left="786" w:hanging="360"/>
      </w:pPr>
      <w:rPr>
        <w:rFonts w:ascii="Symbol" w:hAnsi="Symbol" w:hint="default"/>
        <w:sz w:val="18"/>
        <w:szCs w:val="18"/>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9714315"/>
    <w:multiLevelType w:val="hybridMultilevel"/>
    <w:tmpl w:val="9A16C61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938049A"/>
    <w:multiLevelType w:val="hybridMultilevel"/>
    <w:tmpl w:val="86862ED8"/>
    <w:lvl w:ilvl="0" w:tplc="909A07D2">
      <w:numFmt w:val="bullet"/>
      <w:lvlText w:val="–"/>
      <w:lvlJc w:val="left"/>
      <w:pPr>
        <w:tabs>
          <w:tab w:val="num" w:pos="2520"/>
        </w:tabs>
        <w:ind w:left="2520" w:hanging="360"/>
      </w:pPr>
      <w:rPr>
        <w:rFonts w:ascii="Times New Roman" w:eastAsia="Times New Roman" w:hAnsi="Times New Roman" w:cs="Times New Roman" w:hint="default"/>
      </w:rPr>
    </w:lvl>
    <w:lvl w:ilvl="1" w:tplc="909A07D2">
      <w:numFmt w:val="bullet"/>
      <w:lvlText w:val="–"/>
      <w:lvlJc w:val="left"/>
      <w:pPr>
        <w:tabs>
          <w:tab w:val="num" w:pos="2520"/>
        </w:tabs>
        <w:ind w:left="252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EDD76DC"/>
    <w:multiLevelType w:val="hybridMultilevel"/>
    <w:tmpl w:val="71507708"/>
    <w:lvl w:ilvl="0" w:tplc="04220001">
      <w:start w:val="1"/>
      <w:numFmt w:val="bullet"/>
      <w:lvlText w:val=""/>
      <w:lvlJc w:val="left"/>
      <w:pPr>
        <w:tabs>
          <w:tab w:val="num" w:pos="720"/>
        </w:tabs>
        <w:ind w:left="720" w:hanging="360"/>
      </w:pPr>
      <w:rPr>
        <w:rFonts w:ascii="Symbol" w:hAnsi="Symbol" w:hint="default"/>
      </w:rPr>
    </w:lvl>
    <w:lvl w:ilvl="1" w:tplc="1A800FE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37EE9"/>
    <w:multiLevelType w:val="hybridMultilevel"/>
    <w:tmpl w:val="0A3E350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572C6E53"/>
    <w:multiLevelType w:val="hybridMultilevel"/>
    <w:tmpl w:val="4CC80CEC"/>
    <w:lvl w:ilvl="0" w:tplc="909A07D2">
      <w:numFmt w:val="bullet"/>
      <w:lvlText w:val="–"/>
      <w:lvlJc w:val="left"/>
      <w:pPr>
        <w:tabs>
          <w:tab w:val="num" w:pos="2520"/>
        </w:tabs>
        <w:ind w:left="2520" w:hanging="360"/>
      </w:pPr>
      <w:rPr>
        <w:rFonts w:ascii="Times New Roman" w:eastAsia="Times New Roman" w:hAnsi="Times New Roman" w:cs="Times New Roman" w:hint="default"/>
      </w:rPr>
    </w:lvl>
    <w:lvl w:ilvl="1" w:tplc="909A07D2">
      <w:numFmt w:val="bullet"/>
      <w:lvlText w:val="–"/>
      <w:lvlJc w:val="left"/>
      <w:pPr>
        <w:tabs>
          <w:tab w:val="num" w:pos="2520"/>
        </w:tabs>
        <w:ind w:left="252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20737F8"/>
    <w:multiLevelType w:val="hybridMultilevel"/>
    <w:tmpl w:val="BB36BD00"/>
    <w:lvl w:ilvl="0" w:tplc="04190005">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FF"/>
    <w:rsid w:val="002208B1"/>
    <w:rsid w:val="006D45AC"/>
    <w:rsid w:val="00821760"/>
    <w:rsid w:val="008439FF"/>
    <w:rsid w:val="0090000A"/>
    <w:rsid w:val="00E64D87"/>
    <w:rsid w:val="00E66217"/>
    <w:rsid w:val="00EC4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4BC41"/>
  <w15:chartTrackingRefBased/>
  <w15:docId w15:val="{A7969FF2-FE4D-44D7-96DF-C809E33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B1"/>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2208B1"/>
    <w:pPr>
      <w:keepNext/>
      <w:spacing w:line="240" w:lineRule="auto"/>
      <w:ind w:left="6080"/>
      <w:jc w:val="left"/>
      <w:outlineLvl w:val="0"/>
    </w:pPr>
    <w:rPr>
      <w:rFonts w:ascii="Arial" w:hAnsi="Arial" w:cs="Arial"/>
      <w:b/>
      <w:bCs/>
    </w:rPr>
  </w:style>
  <w:style w:type="paragraph" w:styleId="2">
    <w:name w:val="heading 2"/>
    <w:basedOn w:val="a"/>
    <w:next w:val="a"/>
    <w:link w:val="20"/>
    <w:semiHidden/>
    <w:unhideWhenUsed/>
    <w:qFormat/>
    <w:rsid w:val="002208B1"/>
    <w:pPr>
      <w:keepNext/>
      <w:spacing w:before="480" w:line="240" w:lineRule="auto"/>
      <w:jc w:val="center"/>
      <w:outlineLvl w:val="1"/>
    </w:pPr>
    <w:rPr>
      <w:rFonts w:ascii="Courier New" w:hAnsi="Courier New" w:cs="Courier Ne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8B1"/>
    <w:rPr>
      <w:rFonts w:ascii="Arial" w:eastAsia="Times New Roman" w:hAnsi="Arial" w:cs="Arial"/>
      <w:b/>
      <w:bCs/>
      <w:sz w:val="28"/>
      <w:szCs w:val="28"/>
      <w:lang w:eastAsia="ru-RU"/>
    </w:rPr>
  </w:style>
  <w:style w:type="character" w:customStyle="1" w:styleId="20">
    <w:name w:val="Заголовок 2 Знак"/>
    <w:basedOn w:val="a0"/>
    <w:link w:val="2"/>
    <w:semiHidden/>
    <w:rsid w:val="002208B1"/>
    <w:rPr>
      <w:rFonts w:ascii="Courier New" w:eastAsia="Times New Roman" w:hAnsi="Courier New" w:cs="Courier New"/>
      <w:b/>
      <w:bCs/>
      <w:sz w:val="28"/>
      <w:szCs w:val="28"/>
      <w:lang w:eastAsia="ru-RU"/>
    </w:rPr>
  </w:style>
  <w:style w:type="paragraph" w:styleId="a3">
    <w:name w:val="Normal (Web)"/>
    <w:basedOn w:val="a"/>
    <w:uiPriority w:val="99"/>
    <w:semiHidden/>
    <w:unhideWhenUsed/>
    <w:rsid w:val="002208B1"/>
    <w:pPr>
      <w:widowControl/>
      <w:autoSpaceDE/>
      <w:autoSpaceDN/>
      <w:adjustRightInd/>
      <w:spacing w:before="100" w:beforeAutospacing="1" w:after="100" w:afterAutospacing="1" w:line="240" w:lineRule="auto"/>
      <w:jc w:val="left"/>
    </w:pPr>
    <w:rPr>
      <w:sz w:val="24"/>
      <w:szCs w:val="24"/>
      <w:lang w:val="ru-RU"/>
    </w:rPr>
  </w:style>
  <w:style w:type="paragraph" w:styleId="a4">
    <w:name w:val="Body Text Indent"/>
    <w:basedOn w:val="a"/>
    <w:link w:val="a5"/>
    <w:uiPriority w:val="99"/>
    <w:semiHidden/>
    <w:unhideWhenUsed/>
    <w:rsid w:val="002208B1"/>
    <w:pPr>
      <w:spacing w:after="120"/>
      <w:ind w:left="283"/>
    </w:pPr>
  </w:style>
  <w:style w:type="character" w:customStyle="1" w:styleId="a5">
    <w:name w:val="Основний текст з відступом Знак"/>
    <w:basedOn w:val="a0"/>
    <w:link w:val="a4"/>
    <w:uiPriority w:val="99"/>
    <w:semiHidden/>
    <w:rsid w:val="002208B1"/>
    <w:rPr>
      <w:rFonts w:ascii="Times New Roman" w:eastAsia="Times New Roman" w:hAnsi="Times New Roman" w:cs="Times New Roman"/>
      <w:sz w:val="28"/>
      <w:szCs w:val="28"/>
      <w:lang w:eastAsia="ru-RU"/>
    </w:rPr>
  </w:style>
  <w:style w:type="paragraph" w:styleId="a6">
    <w:name w:val="Quote"/>
    <w:basedOn w:val="a"/>
    <w:next w:val="a7"/>
    <w:link w:val="a8"/>
    <w:qFormat/>
    <w:rsid w:val="002208B1"/>
    <w:pPr>
      <w:spacing w:line="319" w:lineRule="auto"/>
      <w:ind w:left="5480" w:right="400"/>
      <w:jc w:val="center"/>
    </w:pPr>
    <w:rPr>
      <w:b/>
      <w:bCs/>
      <w:szCs w:val="24"/>
    </w:rPr>
  </w:style>
  <w:style w:type="character" w:customStyle="1" w:styleId="a8">
    <w:name w:val="Цитата Знак"/>
    <w:basedOn w:val="a0"/>
    <w:link w:val="a6"/>
    <w:rsid w:val="002208B1"/>
    <w:rPr>
      <w:rFonts w:ascii="Times New Roman" w:eastAsia="Times New Roman" w:hAnsi="Times New Roman" w:cs="Times New Roman"/>
      <w:b/>
      <w:bCs/>
      <w:sz w:val="28"/>
      <w:szCs w:val="24"/>
      <w:lang w:eastAsia="ru-RU"/>
    </w:rPr>
  </w:style>
  <w:style w:type="paragraph" w:customStyle="1" w:styleId="FR1">
    <w:name w:val="FR1"/>
    <w:rsid w:val="002208B1"/>
    <w:pPr>
      <w:widowControl w:val="0"/>
      <w:autoSpaceDE w:val="0"/>
      <w:autoSpaceDN w:val="0"/>
      <w:adjustRightInd w:val="0"/>
      <w:spacing w:before="60" w:after="0" w:line="240" w:lineRule="auto"/>
      <w:ind w:left="5520"/>
    </w:pPr>
    <w:rPr>
      <w:rFonts w:ascii="Arial" w:eastAsia="Times New Roman" w:hAnsi="Arial" w:cs="Arial"/>
      <w:noProof/>
      <w:sz w:val="24"/>
      <w:szCs w:val="24"/>
      <w:lang w:val="ru-RU" w:eastAsia="ru-RU"/>
    </w:rPr>
  </w:style>
  <w:style w:type="paragraph" w:customStyle="1" w:styleId="FR2">
    <w:name w:val="FR2"/>
    <w:uiPriority w:val="99"/>
    <w:rsid w:val="002208B1"/>
    <w:pPr>
      <w:widowControl w:val="0"/>
      <w:autoSpaceDE w:val="0"/>
      <w:autoSpaceDN w:val="0"/>
      <w:spacing w:after="0" w:line="360" w:lineRule="auto"/>
    </w:pPr>
    <w:rPr>
      <w:rFonts w:ascii="Arial" w:eastAsia="Times New Roman" w:hAnsi="Arial" w:cs="Arial"/>
      <w:sz w:val="24"/>
      <w:szCs w:val="24"/>
      <w:lang w:val="ru-RU" w:eastAsia="ru-RU"/>
    </w:rPr>
  </w:style>
  <w:style w:type="paragraph" w:styleId="a7">
    <w:name w:val="Block Text"/>
    <w:basedOn w:val="a"/>
    <w:uiPriority w:val="99"/>
    <w:semiHidden/>
    <w:unhideWhenUsed/>
    <w:rsid w:val="002208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Normal">
    <w:name w:val="Normal"/>
    <w:rsid w:val="00E66217"/>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9231">
      <w:bodyDiv w:val="1"/>
      <w:marLeft w:val="0"/>
      <w:marRight w:val="0"/>
      <w:marTop w:val="0"/>
      <w:marBottom w:val="0"/>
      <w:divBdr>
        <w:top w:val="none" w:sz="0" w:space="0" w:color="auto"/>
        <w:left w:val="none" w:sz="0" w:space="0" w:color="auto"/>
        <w:bottom w:val="none" w:sz="0" w:space="0" w:color="auto"/>
        <w:right w:val="none" w:sz="0" w:space="0" w:color="auto"/>
      </w:divBdr>
    </w:div>
    <w:div w:id="1575509345">
      <w:bodyDiv w:val="1"/>
      <w:marLeft w:val="0"/>
      <w:marRight w:val="0"/>
      <w:marTop w:val="0"/>
      <w:marBottom w:val="0"/>
      <w:divBdr>
        <w:top w:val="none" w:sz="0" w:space="0" w:color="auto"/>
        <w:left w:val="none" w:sz="0" w:space="0" w:color="auto"/>
        <w:bottom w:val="none" w:sz="0" w:space="0" w:color="auto"/>
        <w:right w:val="none" w:sz="0" w:space="0" w:color="auto"/>
      </w:divBdr>
    </w:div>
    <w:div w:id="19191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29077</Words>
  <Characters>16574</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JSC Farmak</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Грєвцова Катерина Петрівна</dc:creator>
  <cp:keywords/>
  <dc:description/>
  <cp:lastModifiedBy>Грєвцова Катерина Петрівна</cp:lastModifiedBy>
  <cp:revision>3</cp:revision>
  <dcterms:created xsi:type="dcterms:W3CDTF">2021-02-22T07:24:00Z</dcterms:created>
  <dcterms:modified xsi:type="dcterms:W3CDTF">2021-02-22T09:06:00Z</dcterms:modified>
</cp:coreProperties>
</file>