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D1D9" w14:textId="77777777" w:rsidR="00351F4D" w:rsidRPr="00D224AA" w:rsidRDefault="00C5010D" w:rsidP="00D224A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224AA">
        <w:rPr>
          <w:rFonts w:ascii="Times New Roman" w:hAnsi="Times New Roman" w:cs="Times New Roman"/>
          <w:sz w:val="24"/>
          <w:szCs w:val="24"/>
        </w:rPr>
        <w:t>Утверждено</w:t>
      </w:r>
    </w:p>
    <w:p w14:paraId="1CD25ACF" w14:textId="77777777" w:rsidR="00351F4D" w:rsidRPr="00D224AA" w:rsidRDefault="00351F4D" w:rsidP="00D224AA">
      <w:pPr>
        <w:pStyle w:val="a3"/>
        <w:spacing w:line="240" w:lineRule="auto"/>
        <w:ind w:left="5664" w:right="0" w:firstLine="708"/>
        <w:rPr>
          <w:sz w:val="24"/>
        </w:rPr>
      </w:pPr>
      <w:r w:rsidRPr="00D224AA">
        <w:rPr>
          <w:sz w:val="24"/>
        </w:rPr>
        <w:t xml:space="preserve">Приказ Министерства </w:t>
      </w:r>
    </w:p>
    <w:p w14:paraId="4CF27D08" w14:textId="77777777" w:rsidR="00351F4D" w:rsidRPr="00D224AA" w:rsidRDefault="00484234" w:rsidP="00D224AA">
      <w:pPr>
        <w:pStyle w:val="a3"/>
        <w:spacing w:line="240" w:lineRule="auto"/>
        <w:ind w:left="5664" w:right="0" w:firstLine="708"/>
        <w:rPr>
          <w:sz w:val="24"/>
        </w:rPr>
      </w:pPr>
      <w:r w:rsidRPr="00D224AA">
        <w:rPr>
          <w:sz w:val="24"/>
        </w:rPr>
        <w:t>зд</w:t>
      </w:r>
      <w:r w:rsidR="00A378A6">
        <w:rPr>
          <w:sz w:val="24"/>
        </w:rPr>
        <w:t>равоохранения</w:t>
      </w:r>
      <w:r w:rsidRPr="00D224AA">
        <w:rPr>
          <w:sz w:val="24"/>
        </w:rPr>
        <w:t xml:space="preserve"> Украины</w:t>
      </w:r>
    </w:p>
    <w:p w14:paraId="0DB380D7" w14:textId="77777777" w:rsidR="00351F4D" w:rsidRPr="00D224AA" w:rsidRDefault="00CE501F" w:rsidP="00D224AA">
      <w:pPr>
        <w:pStyle w:val="a3"/>
        <w:spacing w:line="240" w:lineRule="auto"/>
        <w:ind w:left="5664" w:right="0" w:firstLine="708"/>
        <w:rPr>
          <w:sz w:val="24"/>
        </w:rPr>
      </w:pPr>
      <w:r w:rsidRPr="00D224AA">
        <w:rPr>
          <w:sz w:val="24"/>
        </w:rPr>
        <w:t>24.06.2019 № 1438</w:t>
      </w:r>
    </w:p>
    <w:p w14:paraId="3A625EEB" w14:textId="77777777" w:rsidR="00351F4D" w:rsidRPr="00D224AA" w:rsidRDefault="00D224AA" w:rsidP="00D224AA">
      <w:pPr>
        <w:spacing w:line="240" w:lineRule="auto"/>
        <w:ind w:left="5664" w:firstLine="708"/>
        <w:jc w:val="center"/>
        <w:rPr>
          <w:sz w:val="24"/>
          <w:szCs w:val="24"/>
        </w:rPr>
      </w:pPr>
      <w:r w:rsidRPr="00D224AA">
        <w:rPr>
          <w:b/>
          <w:sz w:val="24"/>
          <w:szCs w:val="24"/>
        </w:rPr>
        <w:t xml:space="preserve">Регистрационное </w:t>
      </w:r>
      <w:r w:rsidR="00351F4D" w:rsidRPr="00D224AA">
        <w:rPr>
          <w:b/>
          <w:sz w:val="24"/>
          <w:szCs w:val="24"/>
        </w:rPr>
        <w:t>удостоверение</w:t>
      </w:r>
    </w:p>
    <w:p w14:paraId="6AE03AA8" w14:textId="77777777" w:rsidR="00826CC3" w:rsidRPr="00D224AA" w:rsidRDefault="00514858" w:rsidP="00D224AA">
      <w:pPr>
        <w:pStyle w:val="FR1"/>
        <w:ind w:left="5664" w:firstLine="708"/>
        <w:jc w:val="center"/>
        <w:rPr>
          <w:rFonts w:ascii="Times New Roman" w:hAnsi="Times New Roman" w:cs="Times New Roman"/>
          <w:b/>
          <w:noProof w:val="0"/>
        </w:rPr>
      </w:pPr>
      <w:r w:rsidRPr="00D224AA">
        <w:rPr>
          <w:rFonts w:ascii="Times New Roman" w:hAnsi="Times New Roman" w:cs="Times New Roman"/>
          <w:b/>
          <w:noProof w:val="0"/>
        </w:rPr>
        <w:t>№ UA/13975/01/01</w:t>
      </w:r>
    </w:p>
    <w:p w14:paraId="37371E57" w14:textId="77777777" w:rsidR="00351F4D" w:rsidRPr="00D224AA" w:rsidRDefault="00826CC3" w:rsidP="00D224AA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  <w:noProof w:val="0"/>
        </w:rPr>
      </w:pPr>
      <w:r w:rsidRPr="00D224AA">
        <w:rPr>
          <w:rFonts w:ascii="Times New Roman" w:hAnsi="Times New Roman" w:cs="Times New Roman"/>
          <w:b/>
          <w:noProof w:val="0"/>
        </w:rPr>
        <w:t>UA/13975/01/02</w:t>
      </w:r>
    </w:p>
    <w:p w14:paraId="5893CB3E" w14:textId="77777777" w:rsidR="0031033A" w:rsidRPr="00D224AA" w:rsidRDefault="0031033A" w:rsidP="00D224AA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  <w:noProof w:val="0"/>
        </w:rPr>
      </w:pPr>
    </w:p>
    <w:p w14:paraId="38E8E8FC" w14:textId="77777777" w:rsidR="0031033A" w:rsidRPr="00D224AA" w:rsidRDefault="0031033A" w:rsidP="00D224AA">
      <w:pPr>
        <w:keepNext/>
        <w:spacing w:line="240" w:lineRule="auto"/>
        <w:ind w:left="6372"/>
        <w:jc w:val="center"/>
        <w:outlineLvl w:val="0"/>
        <w:rPr>
          <w:b/>
          <w:sz w:val="24"/>
          <w:szCs w:val="24"/>
        </w:rPr>
      </w:pPr>
      <w:r w:rsidRPr="00D224AA">
        <w:rPr>
          <w:b/>
          <w:sz w:val="24"/>
          <w:szCs w:val="24"/>
        </w:rPr>
        <w:t>ИЗМЕНЕНИЯ ВНЕСЕНЫ</w:t>
      </w:r>
    </w:p>
    <w:p w14:paraId="5A3ECEC2" w14:textId="77777777" w:rsidR="0031033A" w:rsidRPr="00A378A6" w:rsidRDefault="0031033A" w:rsidP="00D224AA">
      <w:pPr>
        <w:spacing w:line="240" w:lineRule="auto"/>
        <w:ind w:left="6372"/>
        <w:jc w:val="center"/>
        <w:rPr>
          <w:b/>
          <w:sz w:val="24"/>
          <w:szCs w:val="24"/>
        </w:rPr>
      </w:pPr>
      <w:r w:rsidRPr="00A378A6">
        <w:rPr>
          <w:b/>
          <w:sz w:val="24"/>
          <w:szCs w:val="24"/>
        </w:rPr>
        <w:t xml:space="preserve">Приказ Министерства </w:t>
      </w:r>
    </w:p>
    <w:p w14:paraId="368EBFB2" w14:textId="77777777" w:rsidR="0031033A" w:rsidRPr="00A378A6" w:rsidRDefault="00A378A6" w:rsidP="00D224AA">
      <w:pPr>
        <w:spacing w:line="240" w:lineRule="auto"/>
        <w:ind w:left="5664" w:firstLine="708"/>
        <w:jc w:val="center"/>
        <w:rPr>
          <w:b/>
          <w:sz w:val="24"/>
          <w:szCs w:val="24"/>
        </w:rPr>
      </w:pPr>
      <w:r w:rsidRPr="00A378A6">
        <w:rPr>
          <w:b/>
          <w:sz w:val="24"/>
        </w:rPr>
        <w:t>здравоохранения</w:t>
      </w:r>
      <w:r w:rsidR="0031033A" w:rsidRPr="00A378A6">
        <w:rPr>
          <w:b/>
          <w:sz w:val="24"/>
          <w:szCs w:val="24"/>
        </w:rPr>
        <w:t xml:space="preserve"> Украины</w:t>
      </w:r>
    </w:p>
    <w:p w14:paraId="1D5CD3A0" w14:textId="77777777" w:rsidR="0031033A" w:rsidRPr="00D224AA" w:rsidRDefault="00B83FCF" w:rsidP="00D224AA">
      <w:pPr>
        <w:spacing w:line="240" w:lineRule="auto"/>
        <w:ind w:left="5664" w:firstLine="708"/>
        <w:jc w:val="center"/>
        <w:rPr>
          <w:b/>
          <w:sz w:val="24"/>
          <w:szCs w:val="24"/>
        </w:rPr>
      </w:pPr>
      <w:r w:rsidRPr="00D224AA">
        <w:rPr>
          <w:b/>
          <w:sz w:val="24"/>
          <w:szCs w:val="24"/>
        </w:rPr>
        <w:t>20.07.2020 № 1637</w:t>
      </w:r>
    </w:p>
    <w:p w14:paraId="0D2F714D" w14:textId="77777777" w:rsidR="00351F4D" w:rsidRPr="00D224AA" w:rsidRDefault="00351F4D" w:rsidP="00D471A1">
      <w:pPr>
        <w:pStyle w:val="FR1"/>
        <w:spacing w:before="0"/>
        <w:ind w:left="0"/>
        <w:jc w:val="right"/>
        <w:rPr>
          <w:rFonts w:ascii="Times New Roman" w:hAnsi="Times New Roman" w:cs="Times New Roman"/>
          <w:noProof w:val="0"/>
        </w:rPr>
      </w:pPr>
    </w:p>
    <w:p w14:paraId="701A5815" w14:textId="77777777" w:rsidR="00351F4D" w:rsidRPr="00D224AA" w:rsidRDefault="00351F4D" w:rsidP="00D471A1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D224AA">
        <w:rPr>
          <w:rFonts w:ascii="Times New Roman" w:hAnsi="Times New Roman" w:cs="Times New Roman"/>
          <w:sz w:val="24"/>
          <w:szCs w:val="24"/>
        </w:rPr>
        <w:t>ИНСТРУКЦИЯ</w:t>
      </w:r>
    </w:p>
    <w:p w14:paraId="3DB217EA" w14:textId="77777777" w:rsidR="00351F4D" w:rsidRPr="00D224AA" w:rsidRDefault="00D224AA" w:rsidP="00D471A1">
      <w:pPr>
        <w:spacing w:line="240" w:lineRule="auto"/>
        <w:jc w:val="center"/>
        <w:rPr>
          <w:b/>
          <w:sz w:val="24"/>
          <w:szCs w:val="24"/>
        </w:rPr>
      </w:pPr>
      <w:r w:rsidRPr="00D224AA">
        <w:rPr>
          <w:b/>
          <w:sz w:val="24"/>
          <w:szCs w:val="24"/>
        </w:rPr>
        <w:t>по медицинскому применению лекарственного средства</w:t>
      </w:r>
    </w:p>
    <w:p w14:paraId="744C3044" w14:textId="77777777" w:rsidR="00AF4885" w:rsidRPr="00D224AA" w:rsidRDefault="00AF4885" w:rsidP="00D471A1">
      <w:pPr>
        <w:spacing w:line="240" w:lineRule="auto"/>
        <w:jc w:val="center"/>
        <w:rPr>
          <w:b/>
          <w:sz w:val="24"/>
          <w:szCs w:val="24"/>
        </w:rPr>
      </w:pPr>
    </w:p>
    <w:p w14:paraId="29E48CC0" w14:textId="77777777" w:rsidR="00166D89" w:rsidRPr="00D224AA" w:rsidRDefault="00166D89" w:rsidP="00166D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jc w:val="center"/>
        <w:rPr>
          <w:b/>
          <w:bCs/>
          <w:sz w:val="24"/>
          <w:szCs w:val="24"/>
          <w:lang w:eastAsia="uk-UA"/>
        </w:rPr>
      </w:pPr>
      <w:r w:rsidRPr="00D224AA">
        <w:rPr>
          <w:b/>
          <w:bCs/>
          <w:sz w:val="24"/>
          <w:szCs w:val="24"/>
          <w:lang w:eastAsia="uk-UA"/>
        </w:rPr>
        <w:t>ГЕМОТРАН</w:t>
      </w:r>
      <w:r w:rsidRPr="00D224AA">
        <w:rPr>
          <w:b/>
          <w:bCs/>
          <w:sz w:val="24"/>
          <w:szCs w:val="24"/>
          <w:vertAlign w:val="superscript"/>
          <w:lang w:eastAsia="uk-UA"/>
        </w:rPr>
        <w:t>®</w:t>
      </w:r>
    </w:p>
    <w:p w14:paraId="3FF878E4" w14:textId="77777777" w:rsidR="00053775" w:rsidRPr="00D224AA" w:rsidRDefault="00166D89" w:rsidP="00AC61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jc w:val="center"/>
        <w:rPr>
          <w:b/>
          <w:bCs/>
          <w:color w:val="000000"/>
          <w:sz w:val="24"/>
          <w:szCs w:val="24"/>
          <w:lang w:eastAsia="uk-UA"/>
        </w:rPr>
      </w:pPr>
      <w:r w:rsidRPr="00D224AA">
        <w:rPr>
          <w:b/>
          <w:bCs/>
          <w:color w:val="000000"/>
          <w:sz w:val="24"/>
          <w:szCs w:val="24"/>
          <w:lang w:eastAsia="uk-UA"/>
        </w:rPr>
        <w:t>(GEMOTRAN)</w:t>
      </w:r>
    </w:p>
    <w:p w14:paraId="3A42A62F" w14:textId="77777777" w:rsidR="00053775" w:rsidRPr="00D224AA" w:rsidRDefault="00053775" w:rsidP="00D471A1">
      <w:pPr>
        <w:spacing w:line="240" w:lineRule="auto"/>
        <w:rPr>
          <w:b/>
          <w:i/>
          <w:sz w:val="24"/>
          <w:szCs w:val="24"/>
        </w:rPr>
      </w:pPr>
    </w:p>
    <w:p w14:paraId="29EE2D5F" w14:textId="77777777" w:rsidR="00351F4D" w:rsidRPr="00D224AA" w:rsidRDefault="00D224AA" w:rsidP="00D471A1">
      <w:pPr>
        <w:spacing w:line="240" w:lineRule="auto"/>
        <w:rPr>
          <w:b/>
          <w:sz w:val="24"/>
          <w:szCs w:val="24"/>
        </w:rPr>
      </w:pPr>
      <w:r w:rsidRPr="00D224AA">
        <w:rPr>
          <w:b/>
          <w:i/>
          <w:sz w:val="24"/>
          <w:szCs w:val="24"/>
        </w:rPr>
        <w:t>Состав</w:t>
      </w:r>
    </w:p>
    <w:p w14:paraId="314F5640" w14:textId="77777777" w:rsidR="00255A62" w:rsidRPr="00D224AA" w:rsidRDefault="00166D89" w:rsidP="00166D89">
      <w:pPr>
        <w:widowControl/>
        <w:tabs>
          <w:tab w:val="left" w:pos="9180"/>
        </w:tabs>
        <w:autoSpaceDE/>
        <w:autoSpaceDN/>
        <w:adjustRightInd/>
        <w:spacing w:line="240" w:lineRule="auto"/>
        <w:rPr>
          <w:i/>
          <w:sz w:val="24"/>
          <w:szCs w:val="24"/>
          <w:lang w:eastAsia="uk-UA"/>
        </w:rPr>
      </w:pPr>
      <w:r w:rsidRPr="00D224AA">
        <w:rPr>
          <w:i/>
          <w:sz w:val="24"/>
          <w:szCs w:val="24"/>
          <w:lang w:eastAsia="uk-UA"/>
        </w:rPr>
        <w:t xml:space="preserve">действующее вещество: </w:t>
      </w:r>
      <w:r w:rsidR="00255A62" w:rsidRPr="00D224AA">
        <w:rPr>
          <w:sz w:val="24"/>
          <w:szCs w:val="24"/>
          <w:lang w:eastAsia="uk-UA"/>
        </w:rPr>
        <w:t>транексамовая кислота</w:t>
      </w:r>
    </w:p>
    <w:p w14:paraId="4BACACB1" w14:textId="77777777" w:rsidR="00166D89" w:rsidRPr="00D224AA" w:rsidRDefault="00D224AA" w:rsidP="00166D89">
      <w:pPr>
        <w:widowControl/>
        <w:tabs>
          <w:tab w:val="left" w:pos="918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1 мл раствора содержит транексамовой кислоты в пересчете на 100% </w:t>
      </w:r>
      <w:r w:rsidR="00166D89" w:rsidRPr="00D224AA">
        <w:rPr>
          <w:sz w:val="24"/>
          <w:szCs w:val="24"/>
          <w:lang w:eastAsia="uk-UA"/>
        </w:rPr>
        <w:t>сухое вещество 50 мг или 100 мг</w:t>
      </w:r>
    </w:p>
    <w:p w14:paraId="3A69DB2B" w14:textId="77777777" w:rsidR="00166D89" w:rsidRPr="00D224AA" w:rsidRDefault="00166D89" w:rsidP="00166D89">
      <w:pPr>
        <w:widowControl/>
        <w:autoSpaceDE/>
        <w:autoSpaceDN/>
        <w:adjustRightInd/>
        <w:spacing w:line="240" w:lineRule="auto"/>
        <w:rPr>
          <w:b/>
          <w:sz w:val="24"/>
          <w:szCs w:val="24"/>
          <w:lang w:eastAsia="uk-UA"/>
        </w:rPr>
      </w:pPr>
      <w:r w:rsidRPr="00D224AA">
        <w:rPr>
          <w:i/>
          <w:sz w:val="24"/>
          <w:szCs w:val="24"/>
          <w:lang w:eastAsia="uk-UA"/>
        </w:rPr>
        <w:t xml:space="preserve">вспомогательные вещества: </w:t>
      </w:r>
      <w:r w:rsidRPr="00D224AA">
        <w:rPr>
          <w:sz w:val="24"/>
          <w:szCs w:val="24"/>
          <w:lang w:eastAsia="uk-UA"/>
        </w:rPr>
        <w:t>вода для инъекций.</w:t>
      </w:r>
    </w:p>
    <w:p w14:paraId="0A09C46F" w14:textId="77777777" w:rsidR="006D12C5" w:rsidRPr="00D224AA" w:rsidRDefault="006D12C5" w:rsidP="00D471A1">
      <w:pPr>
        <w:autoSpaceDE/>
        <w:autoSpaceDN/>
        <w:adjustRightInd/>
        <w:spacing w:line="240" w:lineRule="auto"/>
        <w:ind w:right="1400"/>
        <w:rPr>
          <w:b/>
          <w:snapToGrid w:val="0"/>
          <w:sz w:val="24"/>
          <w:szCs w:val="24"/>
        </w:rPr>
      </w:pPr>
    </w:p>
    <w:p w14:paraId="33C19890" w14:textId="77777777" w:rsidR="00166D89" w:rsidRPr="00D224AA" w:rsidRDefault="00351F4D" w:rsidP="00166D89">
      <w:pPr>
        <w:tabs>
          <w:tab w:val="left" w:pos="9180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b/>
          <w:sz w:val="24"/>
          <w:szCs w:val="24"/>
        </w:rPr>
        <w:t>Лекарственная форма.</w:t>
      </w:r>
      <w:r w:rsidRPr="00D224AA">
        <w:rPr>
          <w:sz w:val="24"/>
          <w:szCs w:val="24"/>
        </w:rPr>
        <w:t xml:space="preserve"> Раствор для инъекций.</w:t>
      </w:r>
    </w:p>
    <w:p w14:paraId="250695AB" w14:textId="77777777" w:rsidR="00166D89" w:rsidRPr="00D224AA" w:rsidRDefault="00166D89" w:rsidP="00166D89">
      <w:pPr>
        <w:spacing w:line="240" w:lineRule="auto"/>
        <w:rPr>
          <w:sz w:val="24"/>
          <w:szCs w:val="24"/>
          <w:lang w:eastAsia="uk-UA"/>
        </w:rPr>
      </w:pPr>
      <w:r w:rsidRPr="00D224AA">
        <w:rPr>
          <w:i/>
          <w:sz w:val="24"/>
          <w:szCs w:val="24"/>
        </w:rPr>
        <w:t>Основные физико-химические свойства:</w:t>
      </w:r>
      <w:r w:rsidRPr="00D224AA">
        <w:rPr>
          <w:sz w:val="24"/>
          <w:szCs w:val="24"/>
        </w:rPr>
        <w:t xml:space="preserve"> прозрачный бесцветный или светло-коричневый раствор.</w:t>
      </w:r>
    </w:p>
    <w:p w14:paraId="08A8944C" w14:textId="77777777" w:rsidR="00AF4885" w:rsidRPr="00D224AA" w:rsidRDefault="00AF4885" w:rsidP="00AF4885">
      <w:pPr>
        <w:spacing w:line="240" w:lineRule="auto"/>
        <w:rPr>
          <w:sz w:val="24"/>
          <w:szCs w:val="24"/>
        </w:rPr>
      </w:pPr>
    </w:p>
    <w:p w14:paraId="464DCC8D" w14:textId="77777777" w:rsidR="00EC1A0A" w:rsidRPr="00D224AA" w:rsidRDefault="00351F4D" w:rsidP="00D471A1">
      <w:pPr>
        <w:suppressAutoHyphens/>
        <w:spacing w:line="240" w:lineRule="auto"/>
        <w:rPr>
          <w:sz w:val="24"/>
          <w:szCs w:val="24"/>
        </w:rPr>
      </w:pPr>
      <w:r w:rsidRPr="00D224AA">
        <w:rPr>
          <w:b/>
          <w:sz w:val="24"/>
          <w:szCs w:val="24"/>
        </w:rPr>
        <w:t>Фармакологическая группа.</w:t>
      </w:r>
      <w:r w:rsidRPr="00D224AA">
        <w:rPr>
          <w:sz w:val="24"/>
          <w:szCs w:val="24"/>
        </w:rPr>
        <w:t xml:space="preserve"> </w:t>
      </w:r>
    </w:p>
    <w:p w14:paraId="31AD05C1" w14:textId="77777777" w:rsidR="00166D89" w:rsidRPr="00D224AA" w:rsidRDefault="00166D89" w:rsidP="00166D89">
      <w:pPr>
        <w:pStyle w:val="1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24AA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Антигеморрагические средства. Ингибиторы фибринолиз</w:t>
      </w:r>
      <w:r w:rsidR="00D224AA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D224A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224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224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АТХ B02A A02.</w:t>
      </w:r>
    </w:p>
    <w:p w14:paraId="55C2905C" w14:textId="77777777" w:rsidR="00FC361C" w:rsidRPr="00D224AA" w:rsidRDefault="00FC361C" w:rsidP="00D471A1">
      <w:pPr>
        <w:suppressAutoHyphens/>
        <w:spacing w:line="240" w:lineRule="auto"/>
        <w:rPr>
          <w:b/>
          <w:i/>
          <w:sz w:val="24"/>
          <w:szCs w:val="24"/>
          <w:lang w:eastAsia="uk-UA"/>
        </w:rPr>
      </w:pPr>
    </w:p>
    <w:p w14:paraId="2428EBB2" w14:textId="77777777" w:rsidR="00E85299" w:rsidRPr="00D224AA" w:rsidRDefault="00E85299" w:rsidP="00D471A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eastAsia="uk-UA"/>
        </w:rPr>
      </w:pPr>
      <w:r w:rsidRPr="00D224AA">
        <w:rPr>
          <w:b/>
          <w:i/>
          <w:sz w:val="24"/>
          <w:szCs w:val="24"/>
          <w:lang w:eastAsia="uk-UA"/>
        </w:rPr>
        <w:t>Фармакологические свойства.</w:t>
      </w:r>
    </w:p>
    <w:p w14:paraId="50E6D013" w14:textId="77777777" w:rsidR="00E63668" w:rsidRPr="00D224AA" w:rsidRDefault="00E63668" w:rsidP="00D471A1">
      <w:pPr>
        <w:suppressAutoHyphens/>
        <w:spacing w:line="240" w:lineRule="auto"/>
        <w:rPr>
          <w:sz w:val="24"/>
          <w:szCs w:val="24"/>
        </w:rPr>
      </w:pPr>
      <w:r w:rsidRPr="00D224AA">
        <w:rPr>
          <w:i/>
          <w:iCs/>
          <w:sz w:val="24"/>
          <w:szCs w:val="24"/>
        </w:rPr>
        <w:t>Фармакологические.</w:t>
      </w:r>
      <w:r w:rsidRPr="00D224AA">
        <w:rPr>
          <w:sz w:val="24"/>
          <w:szCs w:val="24"/>
        </w:rPr>
        <w:t xml:space="preserve"> </w:t>
      </w:r>
    </w:p>
    <w:p w14:paraId="41C93C86" w14:textId="77777777" w:rsidR="00166D89" w:rsidRPr="00D224AA" w:rsidRDefault="00D224AA" w:rsidP="00166D89">
      <w:pPr>
        <w:tabs>
          <w:tab w:val="left" w:pos="2977"/>
        </w:tabs>
        <w:spacing w:line="240" w:lineRule="auto"/>
        <w:rPr>
          <w:rFonts w:eastAsia="Calibri"/>
          <w:sz w:val="24"/>
          <w:szCs w:val="24"/>
          <w:lang w:eastAsia="en-US"/>
        </w:rPr>
      </w:pPr>
      <w:r w:rsidRPr="00D224AA">
        <w:rPr>
          <w:sz w:val="24"/>
          <w:szCs w:val="24"/>
        </w:rPr>
        <w:t xml:space="preserve">Транексамовая кислота оказывает антигеморрагическое действие путем ингибирования фибринолитических свойств плазмина. Происходит формирование комплекса с участием транексамовой кислоты и плазминогена; транексамовая кислота связывается с плазминогеном при преобразовании с участием плазмина. Действие комплекса транексамовой кислоты и плазмина на активность фибрина ниже, чем действие только одного плазмина. Данные исследований </w:t>
      </w:r>
      <w:proofErr w:type="spellStart"/>
      <w:r w:rsidRPr="00D224AA">
        <w:rPr>
          <w:i/>
          <w:sz w:val="24"/>
          <w:szCs w:val="24"/>
        </w:rPr>
        <w:t>in</w:t>
      </w:r>
      <w:proofErr w:type="spellEnd"/>
      <w:r w:rsidRPr="00D224AA">
        <w:rPr>
          <w:i/>
          <w:sz w:val="24"/>
          <w:szCs w:val="24"/>
        </w:rPr>
        <w:t xml:space="preserve"> </w:t>
      </w:r>
      <w:proofErr w:type="spellStart"/>
      <w:r w:rsidRPr="00D224AA">
        <w:rPr>
          <w:i/>
          <w:sz w:val="24"/>
          <w:szCs w:val="24"/>
        </w:rPr>
        <w:t>vitro</w:t>
      </w:r>
      <w:proofErr w:type="spellEnd"/>
      <w:r w:rsidRPr="00D224AA">
        <w:rPr>
          <w:sz w:val="24"/>
          <w:szCs w:val="24"/>
        </w:rPr>
        <w:t xml:space="preserve"> показали, что высокие дозы транексамовой кислоты уменьшали показатели активности указанного комплекса</w:t>
      </w:r>
      <w:r w:rsidR="00166D89" w:rsidRPr="00D224AA">
        <w:rPr>
          <w:sz w:val="24"/>
          <w:szCs w:val="24"/>
        </w:rPr>
        <w:t>.</w:t>
      </w:r>
    </w:p>
    <w:p w14:paraId="6023AF6D" w14:textId="77777777" w:rsidR="00166D89" w:rsidRPr="00D224AA" w:rsidRDefault="00D224AA" w:rsidP="00166D89">
      <w:pPr>
        <w:tabs>
          <w:tab w:val="center" w:pos="4821"/>
        </w:tabs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Педиатрическая популяция (дети от 1 года)</w:t>
      </w:r>
      <w:r w:rsidR="00166D89" w:rsidRPr="00D224AA">
        <w:rPr>
          <w:sz w:val="24"/>
          <w:szCs w:val="24"/>
          <w:lang w:eastAsia="uk-UA"/>
        </w:rPr>
        <w:t xml:space="preserve">. </w:t>
      </w:r>
      <w:r w:rsidR="00166D89" w:rsidRPr="00D224AA">
        <w:rPr>
          <w:sz w:val="24"/>
          <w:szCs w:val="24"/>
          <w:lang w:eastAsia="uk-UA"/>
        </w:rPr>
        <w:tab/>
      </w:r>
      <w:r w:rsidR="00166D89" w:rsidRPr="00D224AA">
        <w:rPr>
          <w:sz w:val="24"/>
          <w:szCs w:val="24"/>
          <w:lang w:eastAsia="uk-UA"/>
        </w:rPr>
        <w:br/>
      </w:r>
      <w:r w:rsidRPr="00D224AA">
        <w:rPr>
          <w:sz w:val="24"/>
          <w:szCs w:val="24"/>
          <w:lang w:eastAsia="uk-UA"/>
        </w:rPr>
        <w:t>В научной литературе описано 12 исследований эффективности в детской кардиохирургии, с привлечением 1073 детей; из них 631 пациент получали транексамовую кислоту. Состояние большинства из них оценивали по сравнению с контрольной группой плацебо. Исследуемая популяция была гетерогенная относительно возраста, типа хирургического вмешательства, дозирования. Результаты исследования применения транексамовой кислоты свидетельствуют о снижении потери крови и снижении необходимости применения препаратов крови в педиатрической кардиохирургии при использовании искусственного кровообращения (ИК) (кардиопульмональное искусственное кровообращение) во время операций с высоким риском кровотечения, особенно у «цианотичных» (с существенным нарушением кровообращения) пациентов или пациентов, которым проводят повторную операцию. Как было установлено, наиболее адаптированный режим дозирования может быть таким</w:t>
      </w:r>
      <w:r w:rsidR="00166D89" w:rsidRPr="00D224AA">
        <w:rPr>
          <w:sz w:val="24"/>
          <w:szCs w:val="24"/>
          <w:lang w:eastAsia="uk-UA"/>
        </w:rPr>
        <w:t>:</w:t>
      </w:r>
    </w:p>
    <w:p w14:paraId="540DE521" w14:textId="77777777" w:rsidR="00166D89" w:rsidRPr="00D224AA" w:rsidRDefault="00D224AA" w:rsidP="00166D89">
      <w:pPr>
        <w:numPr>
          <w:ilvl w:val="0"/>
          <w:numId w:val="21"/>
        </w:numPr>
        <w:tabs>
          <w:tab w:val="left" w:pos="2977"/>
        </w:tabs>
        <w:spacing w:line="240" w:lineRule="auto"/>
        <w:jc w:val="left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первое введение (нагрузочная доза) – болюсная инфузия 10 мг/кг, вводится в период после первоначального наркоза и до разреза кожи</w:t>
      </w:r>
      <w:r w:rsidR="00166D89" w:rsidRPr="00D224AA">
        <w:rPr>
          <w:sz w:val="24"/>
          <w:szCs w:val="24"/>
          <w:lang w:eastAsia="uk-UA"/>
        </w:rPr>
        <w:t xml:space="preserve">; </w:t>
      </w:r>
    </w:p>
    <w:p w14:paraId="341BF87C" w14:textId="77777777" w:rsidR="00166D89" w:rsidRPr="00D224AA" w:rsidRDefault="00D224AA" w:rsidP="00166D89">
      <w:pPr>
        <w:numPr>
          <w:ilvl w:val="0"/>
          <w:numId w:val="21"/>
        </w:num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 xml:space="preserve">непрерывное введение путем инфузии 10 мг/кг/ч или инъекционное введение в адаптер насоса искусственного кровообращения в дозе, которая скорректированная для </w:t>
      </w:r>
      <w:r w:rsidRPr="00D224AA">
        <w:rPr>
          <w:sz w:val="24"/>
          <w:szCs w:val="24"/>
          <w:lang w:eastAsia="uk-UA"/>
        </w:rPr>
        <w:lastRenderedPageBreak/>
        <w:t>процедуры указанного хирургического вмешательства или в дозе, рассчитанной в соответствии с массой тела пациентов – 10 мг/кг, или введение в адаптер насоса искусственного кровообращения и заключительная инъекция в дозе 10 мг/кг в конце хирургического вмешательства с применением ИК</w:t>
      </w:r>
      <w:r w:rsidR="00166D89" w:rsidRPr="00D224AA">
        <w:rPr>
          <w:sz w:val="24"/>
          <w:szCs w:val="24"/>
          <w:lang w:eastAsia="uk-UA"/>
        </w:rPr>
        <w:t>.</w:t>
      </w:r>
    </w:p>
    <w:p w14:paraId="30186A31" w14:textId="77777777" w:rsidR="00583EE5" w:rsidRPr="00D224AA" w:rsidRDefault="00D224AA" w:rsidP="00294780">
      <w:pPr>
        <w:tabs>
          <w:tab w:val="left" w:pos="2977"/>
        </w:tabs>
        <w:spacing w:line="240" w:lineRule="auto"/>
        <w:rPr>
          <w:rFonts w:eastAsia="Calibri"/>
          <w:sz w:val="24"/>
          <w:szCs w:val="24"/>
          <w:lang w:eastAsia="en-US"/>
        </w:rPr>
      </w:pPr>
      <w:r w:rsidRPr="00D224AA">
        <w:rPr>
          <w:sz w:val="24"/>
          <w:szCs w:val="24"/>
        </w:rPr>
        <w:t>Некоторые данные позволяют предположить, что непрерывная инфузия является более приемлемой, поскольку она будет поддерживать терапевтическую концентрацию в плазме крови в течение операции. Не было проведено никаких специфических исследований соотношения доза/эффект или фармакокинетических исследований с участием детей</w:t>
      </w:r>
      <w:r w:rsidR="00166D89" w:rsidRPr="00D224AA">
        <w:rPr>
          <w:sz w:val="24"/>
          <w:szCs w:val="24"/>
        </w:rPr>
        <w:t>.</w:t>
      </w:r>
    </w:p>
    <w:p w14:paraId="33AE95AB" w14:textId="77777777" w:rsidR="000342C0" w:rsidRPr="00D224AA" w:rsidRDefault="00E63668" w:rsidP="00D471A1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D224AA">
        <w:rPr>
          <w:i/>
          <w:iCs/>
          <w:sz w:val="24"/>
          <w:szCs w:val="24"/>
        </w:rPr>
        <w:t>Фармакокинетика.</w:t>
      </w:r>
      <w:r w:rsidRPr="00D224AA">
        <w:rPr>
          <w:sz w:val="24"/>
          <w:szCs w:val="24"/>
        </w:rPr>
        <w:t xml:space="preserve"> </w:t>
      </w:r>
    </w:p>
    <w:p w14:paraId="4BB09FFB" w14:textId="77777777" w:rsidR="00166D89" w:rsidRPr="00D224AA" w:rsidRDefault="00D224AA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i/>
          <w:iCs/>
          <w:sz w:val="24"/>
          <w:szCs w:val="24"/>
          <w:shd w:val="clear" w:color="auto" w:fill="FFFFFF"/>
        </w:rPr>
        <w:t>Абсорбция</w:t>
      </w:r>
      <w:r w:rsidR="00166D89" w:rsidRPr="00D224AA">
        <w:rPr>
          <w:sz w:val="24"/>
          <w:szCs w:val="24"/>
          <w:shd w:val="clear" w:color="auto" w:fill="FFFFFF"/>
        </w:rPr>
        <w:t xml:space="preserve">. </w:t>
      </w:r>
      <w:r w:rsidRPr="00D224AA">
        <w:rPr>
          <w:sz w:val="24"/>
          <w:szCs w:val="24"/>
          <w:shd w:val="clear" w:color="auto" w:fill="FFFFFF"/>
        </w:rPr>
        <w:t>Пиковая концентрация транексамовой кислоты в плазме крови быстро достигается после краткосрочной внутривенной инфузии, после чего показатели концентрации в плазме крови начинают снижаться мультиэкспоненциально</w:t>
      </w:r>
      <w:r w:rsidR="00166D89" w:rsidRPr="00D224AA">
        <w:rPr>
          <w:sz w:val="24"/>
          <w:szCs w:val="24"/>
        </w:rPr>
        <w:t>.</w:t>
      </w:r>
    </w:p>
    <w:p w14:paraId="51F63860" w14:textId="77777777" w:rsidR="00166D89" w:rsidRPr="00D224AA" w:rsidRDefault="00166D89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i/>
          <w:iCs/>
          <w:sz w:val="24"/>
          <w:szCs w:val="24"/>
        </w:rPr>
        <w:t>Распределение.</w:t>
      </w:r>
      <w:r w:rsidR="00D224AA">
        <w:rPr>
          <w:i/>
          <w:iCs/>
          <w:sz w:val="24"/>
          <w:szCs w:val="24"/>
        </w:rPr>
        <w:t xml:space="preserve"> </w:t>
      </w:r>
      <w:r w:rsidR="00D224AA" w:rsidRPr="00D224AA">
        <w:rPr>
          <w:sz w:val="24"/>
          <w:szCs w:val="24"/>
        </w:rPr>
        <w:t>По терапевтическим уровням в плазме показатель связывания транексамовой кислоты с белками плазмы составляет около 3 %; как считается, показатели связывания полностью объясняются связыванием с плазминогеном. Транексамовая кислота не связывается с сывороточным альбумином. Начальный объем распределения составляет приблизительно от 9 до 12 литров</w:t>
      </w:r>
      <w:r w:rsidRPr="00D224AA">
        <w:rPr>
          <w:sz w:val="24"/>
          <w:szCs w:val="24"/>
        </w:rPr>
        <w:t>.</w:t>
      </w:r>
    </w:p>
    <w:p w14:paraId="6DDD8CB2" w14:textId="77777777" w:rsidR="00D224AA" w:rsidRDefault="00D224AA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Транексамовая кислота проникает через плаценту. После внутривенной инъекции 10 мг/кг у беременных женщин концентрация транексамовой кислоты в сыворотке находится в диапазоне                        10-53 мкг/мл, тогда как концентрация в пуповинной крови — в диапазоне 4-31 мкг/мл. Транексамовая кислота быстро проникает в суставную жидкость и ткани синовиальной оболочки. После внутривенной инъекции 10 мг/кг у пациентов, перенесших операции на колене, показатели концентрации в суставной жидкости были подобны таковых в сыворотке. Показатели концентрации транексамовой кислоты в ряде других тканей и жидкостей соотносятся с показателями, которые наблюдаются в крови (в грудном молоке — сотая доля, в спинномозговой жидкости — одна десятая, в водянистой влаге глаза — одна десятая). Транексамовая кислота была обнаружена в сперме, где она ингибирует фибринолитическую активность, но практически не влияет на миграцию (подвижность) сперматозоидов</w:t>
      </w:r>
      <w:r>
        <w:rPr>
          <w:sz w:val="24"/>
          <w:szCs w:val="24"/>
        </w:rPr>
        <w:t>.</w:t>
      </w:r>
    </w:p>
    <w:p w14:paraId="676B6FFD" w14:textId="77777777" w:rsidR="00166D89" w:rsidRPr="00D224AA" w:rsidRDefault="00D224AA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i/>
          <w:iCs/>
          <w:sz w:val="24"/>
          <w:szCs w:val="24"/>
        </w:rPr>
        <w:t>Выведение</w:t>
      </w:r>
      <w:r w:rsidR="00166D89" w:rsidRPr="00D224A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D224AA">
        <w:rPr>
          <w:sz w:val="24"/>
          <w:szCs w:val="24"/>
        </w:rPr>
        <w:t>Лекарственное средство выделяется в основном с мочой в виде неизмененного соединения. Уринарная экскреция через механизм клубочковой фильтрации является основным путем элиминации. Почечный клиренс практически эквивалентен плазменному клиренсу (от 110 до 116 мл/мин). Около 90 % транексамовой кислоты выводится в течение первых 24 часов после внутривенного введения дозы 10 мг/кг массы тела. Период полувыведения транексамовой кислоты составляет около 3 часов</w:t>
      </w:r>
      <w:r w:rsidR="00166D89" w:rsidRPr="00D224AA">
        <w:rPr>
          <w:sz w:val="24"/>
          <w:szCs w:val="24"/>
        </w:rPr>
        <w:t>.</w:t>
      </w:r>
    </w:p>
    <w:p w14:paraId="1FB42955" w14:textId="77777777" w:rsidR="00166D89" w:rsidRPr="00D224AA" w:rsidRDefault="00166D89" w:rsidP="00166D89">
      <w:pPr>
        <w:tabs>
          <w:tab w:val="left" w:pos="3600"/>
        </w:tabs>
        <w:spacing w:line="240" w:lineRule="auto"/>
        <w:rPr>
          <w:sz w:val="24"/>
          <w:szCs w:val="24"/>
        </w:rPr>
      </w:pPr>
      <w:r w:rsidRPr="00D224AA">
        <w:rPr>
          <w:i/>
          <w:iCs/>
          <w:sz w:val="24"/>
          <w:szCs w:val="24"/>
        </w:rPr>
        <w:t xml:space="preserve">Особые группы пациентов. </w:t>
      </w:r>
      <w:r w:rsidR="00D224AA" w:rsidRPr="00D224AA">
        <w:rPr>
          <w:sz w:val="24"/>
          <w:szCs w:val="24"/>
        </w:rPr>
        <w:t>Плазменная концентрация увеличивается у пациентов с почечной недостаточностью. С участием детей не было проведено никаких специфических фармакокинетических исследований</w:t>
      </w:r>
      <w:r w:rsidRPr="00D224AA">
        <w:rPr>
          <w:sz w:val="24"/>
          <w:szCs w:val="24"/>
        </w:rPr>
        <w:t>.</w:t>
      </w:r>
    </w:p>
    <w:p w14:paraId="5DA27559" w14:textId="77777777" w:rsidR="00D34E7D" w:rsidRPr="00D224AA" w:rsidRDefault="00D34E7D" w:rsidP="00D471A1">
      <w:pPr>
        <w:spacing w:line="240" w:lineRule="auto"/>
        <w:rPr>
          <w:b/>
          <w:sz w:val="24"/>
          <w:szCs w:val="24"/>
        </w:rPr>
      </w:pPr>
    </w:p>
    <w:p w14:paraId="3C7CBE82" w14:textId="77777777" w:rsidR="00351F4D" w:rsidRPr="00D224AA" w:rsidRDefault="00351F4D" w:rsidP="00A065D0">
      <w:pPr>
        <w:widowControl/>
        <w:spacing w:line="240" w:lineRule="auto"/>
        <w:outlineLvl w:val="0"/>
        <w:rPr>
          <w:b/>
          <w:sz w:val="24"/>
          <w:szCs w:val="24"/>
        </w:rPr>
      </w:pPr>
      <w:r w:rsidRPr="00D224AA">
        <w:rPr>
          <w:b/>
          <w:sz w:val="24"/>
          <w:szCs w:val="24"/>
        </w:rPr>
        <w:t>Клинические характеристики.</w:t>
      </w:r>
    </w:p>
    <w:p w14:paraId="18A55FA4" w14:textId="77777777" w:rsidR="00351F4D" w:rsidRPr="00D224AA" w:rsidRDefault="00351F4D" w:rsidP="00D471A1">
      <w:pPr>
        <w:spacing w:line="240" w:lineRule="auto"/>
        <w:rPr>
          <w:b/>
          <w:i/>
          <w:sz w:val="24"/>
          <w:szCs w:val="24"/>
        </w:rPr>
      </w:pPr>
      <w:r w:rsidRPr="00D224AA">
        <w:rPr>
          <w:b/>
          <w:i/>
          <w:sz w:val="24"/>
          <w:szCs w:val="24"/>
        </w:rPr>
        <w:t xml:space="preserve">Показания. </w:t>
      </w:r>
    </w:p>
    <w:p w14:paraId="1B52C4F6" w14:textId="77777777" w:rsidR="00166D89" w:rsidRPr="00D224AA" w:rsidRDefault="00D224AA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</w:rPr>
        <w:t>Кровотечение или риск кровотечения при усилении фибринолиза, как генерализованного, так и местного, у взрослых и детей старше 1 года</w:t>
      </w:r>
      <w:r w:rsidR="00166D89" w:rsidRPr="00D224AA">
        <w:rPr>
          <w:sz w:val="24"/>
          <w:szCs w:val="24"/>
        </w:rPr>
        <w:t xml:space="preserve">. </w:t>
      </w:r>
    </w:p>
    <w:p w14:paraId="515AD58D" w14:textId="77777777" w:rsidR="00166D89" w:rsidRPr="00D224AA" w:rsidRDefault="00CE6680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Специфические показания включают кровотечения, обусловленные повышенным общим или местным фибринолизом, такие как:</w:t>
      </w:r>
    </w:p>
    <w:p w14:paraId="24BF674E" w14:textId="77777777" w:rsidR="00166D89" w:rsidRPr="00D224AA" w:rsidRDefault="00AC5AEE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 xml:space="preserve">- </w:t>
      </w:r>
      <w:r w:rsidR="00D224AA" w:rsidRPr="00D224AA">
        <w:rPr>
          <w:sz w:val="24"/>
          <w:szCs w:val="24"/>
          <w:lang w:eastAsia="uk-UA"/>
        </w:rPr>
        <w:t>меноррагия и метроррагия</w:t>
      </w:r>
      <w:r w:rsidRPr="00D224AA">
        <w:rPr>
          <w:sz w:val="24"/>
          <w:szCs w:val="24"/>
          <w:lang w:eastAsia="uk-UA"/>
        </w:rPr>
        <w:t>;</w:t>
      </w:r>
    </w:p>
    <w:p w14:paraId="5DEAD015" w14:textId="77777777" w:rsidR="00166D89" w:rsidRPr="00D224AA" w:rsidRDefault="00AC5AEE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- желудочно-кишечные кровотечения</w:t>
      </w:r>
    </w:p>
    <w:p w14:paraId="143DB10A" w14:textId="77777777" w:rsidR="00D224AA" w:rsidRDefault="00AC5AEE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- геморрагические расстройства мочевых путей, возникших в связи с хирургическим вмешательством на предстательной железе или в результате оперативного вмешательства или процедур на мочевыводящих путях</w:t>
      </w:r>
    </w:p>
    <w:p w14:paraId="1DBD8654" w14:textId="77777777" w:rsidR="00166D89" w:rsidRPr="00D224AA" w:rsidRDefault="00AC5AEE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- отоларингологические (удаление аденоидов, тонзилэктомия) и стоматологические (удаление зубов) оперативные вмешательства</w:t>
      </w:r>
    </w:p>
    <w:p w14:paraId="0AD7191D" w14:textId="77777777" w:rsidR="00166D89" w:rsidRPr="00D224AA" w:rsidRDefault="00AC5AEE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- гинекологические операции или осложнения в акушерской практике;</w:t>
      </w:r>
    </w:p>
    <w:p w14:paraId="78EB23C8" w14:textId="77777777" w:rsidR="00166D89" w:rsidRPr="00D224AA" w:rsidRDefault="00AC5AEE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- торакальные, абдоминальные и другие крупные хирургические оперативные вмешательства, например сердечно-сосудистая хирургия;</w:t>
      </w:r>
    </w:p>
    <w:p w14:paraId="6FC89CF9" w14:textId="77777777" w:rsidR="00166D89" w:rsidRPr="00D224AA" w:rsidRDefault="00AC5AEE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- контроль кровоизлияний в связи с введением фибринолитического лекарственного средства.</w:t>
      </w:r>
    </w:p>
    <w:p w14:paraId="7E3AFD41" w14:textId="77777777" w:rsidR="00241047" w:rsidRPr="00D224AA" w:rsidRDefault="00241047" w:rsidP="00D471A1">
      <w:pPr>
        <w:spacing w:line="240" w:lineRule="auto"/>
        <w:rPr>
          <w:b/>
          <w:i/>
          <w:sz w:val="24"/>
          <w:szCs w:val="24"/>
        </w:rPr>
      </w:pPr>
    </w:p>
    <w:p w14:paraId="3812B01C" w14:textId="77777777" w:rsidR="00EC1A0A" w:rsidRPr="00D224AA" w:rsidRDefault="00EC1A0A" w:rsidP="00D471A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</w:rPr>
      </w:pPr>
      <w:r w:rsidRPr="00D224AA">
        <w:rPr>
          <w:b/>
          <w:i/>
          <w:sz w:val="24"/>
          <w:szCs w:val="24"/>
        </w:rPr>
        <w:t xml:space="preserve">Противопоказания. </w:t>
      </w:r>
    </w:p>
    <w:p w14:paraId="3FFAE1A3" w14:textId="77777777" w:rsidR="00166D89" w:rsidRPr="00D224AA" w:rsidRDefault="00D224AA" w:rsidP="00BF0F4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lastRenderedPageBreak/>
        <w:t>Повышенная чувствительность к активному веществу или к любому из компонентов препарата. Острый венозный или артериальный тромбоз. Фибринолитические состояния вследствие коагулопатии потребления, за исключением состояний с чрезмерной активацией фибринолитической системы при остром тяжелом кровотечении. Тяжелая почечная недостаточность (существует риск накопления лекарственного средства). Судороги в анамнезе. Интратекальное и внутрижелудочковое инъекционное введение, интрацеребральное введение (риск отека мозга с последующим развитием судорог)</w:t>
      </w:r>
      <w:r w:rsidR="00166D89" w:rsidRPr="00D224AA">
        <w:rPr>
          <w:sz w:val="24"/>
          <w:szCs w:val="24"/>
        </w:rPr>
        <w:t>.</w:t>
      </w:r>
    </w:p>
    <w:p w14:paraId="16AEFE4A" w14:textId="77777777" w:rsidR="00EC1A0A" w:rsidRPr="00D224AA" w:rsidRDefault="00EC1A0A" w:rsidP="00D471A1">
      <w:pPr>
        <w:spacing w:line="240" w:lineRule="auto"/>
        <w:rPr>
          <w:sz w:val="24"/>
          <w:szCs w:val="24"/>
          <w:lang w:eastAsia="uk-UA"/>
        </w:rPr>
      </w:pPr>
    </w:p>
    <w:p w14:paraId="525E08B7" w14:textId="77777777" w:rsidR="004E662B" w:rsidRPr="00D224AA" w:rsidRDefault="004E662B" w:rsidP="00D471A1">
      <w:pPr>
        <w:pStyle w:val="FR2"/>
        <w:spacing w:line="240" w:lineRule="auto"/>
        <w:jc w:val="both"/>
        <w:rPr>
          <w:rFonts w:ascii="Times New Roman" w:hAnsi="Times New Roman" w:cs="Times New Roman"/>
        </w:rPr>
      </w:pPr>
      <w:r w:rsidRPr="00D224AA">
        <w:rPr>
          <w:rFonts w:ascii="Times New Roman" w:hAnsi="Times New Roman" w:cs="Times New Roman"/>
          <w:b/>
          <w:i/>
        </w:rPr>
        <w:t>Взаимодействие с другими лекарственными средствами и другие виды взаимодействий.</w:t>
      </w:r>
      <w:r w:rsidRPr="00D224AA">
        <w:rPr>
          <w:rFonts w:ascii="Times New Roman" w:hAnsi="Times New Roman" w:cs="Times New Roman"/>
        </w:rPr>
        <w:t xml:space="preserve"> </w:t>
      </w:r>
    </w:p>
    <w:p w14:paraId="7C813848" w14:textId="77777777" w:rsidR="00166D89" w:rsidRPr="00D224AA" w:rsidRDefault="00D224AA" w:rsidP="00166D89">
      <w:pPr>
        <w:tabs>
          <w:tab w:val="left" w:pos="3600"/>
        </w:tabs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Исследование взаимодействия лекарственных средств не проводили. Параллельный (одновременный) прием антикоагулянтов должен происходить под строгим наблюдением врача, имеющего опыт в этом направлении терапии. Лекарственные препараты, действующие на гемостаз, следует применять с осторожностью пациентам, которые получили лечение с применением транексамовой кислоты. В таких случаях существует риск тромбообразования, например при применении эстрогенов. Кроме того, антифибринолитическое действие препарата может быть антагонизовано при применении тромболитиков. При внутривенном капельном введении можно добавлять гепарины</w:t>
      </w:r>
      <w:r w:rsidR="00166D89" w:rsidRPr="00D224AA">
        <w:rPr>
          <w:sz w:val="24"/>
          <w:szCs w:val="24"/>
        </w:rPr>
        <w:t>.</w:t>
      </w:r>
    </w:p>
    <w:p w14:paraId="04592044" w14:textId="77777777" w:rsidR="004E662B" w:rsidRPr="00D224AA" w:rsidRDefault="004E662B" w:rsidP="00D471A1">
      <w:pPr>
        <w:spacing w:line="240" w:lineRule="auto"/>
        <w:rPr>
          <w:b/>
          <w:i/>
          <w:sz w:val="24"/>
          <w:szCs w:val="24"/>
        </w:rPr>
      </w:pPr>
    </w:p>
    <w:p w14:paraId="6A3778CA" w14:textId="77777777" w:rsidR="004E662B" w:rsidRPr="00D224AA" w:rsidRDefault="004E662B" w:rsidP="00D471A1">
      <w:pPr>
        <w:spacing w:line="240" w:lineRule="auto"/>
        <w:rPr>
          <w:sz w:val="24"/>
          <w:szCs w:val="24"/>
        </w:rPr>
      </w:pPr>
      <w:r w:rsidRPr="00D224AA">
        <w:rPr>
          <w:b/>
          <w:i/>
          <w:sz w:val="24"/>
          <w:szCs w:val="24"/>
        </w:rPr>
        <w:t>Особенности применения.</w:t>
      </w:r>
      <w:r w:rsidRPr="00D224AA">
        <w:rPr>
          <w:sz w:val="24"/>
          <w:szCs w:val="24"/>
        </w:rPr>
        <w:t xml:space="preserve"> </w:t>
      </w:r>
    </w:p>
    <w:p w14:paraId="6D21BE0A" w14:textId="77777777" w:rsidR="00166D89" w:rsidRPr="00D224AA" w:rsidRDefault="00D224AA" w:rsidP="00166D89">
      <w:pPr>
        <w:tabs>
          <w:tab w:val="left" w:pos="2977"/>
        </w:tabs>
        <w:spacing w:line="240" w:lineRule="auto"/>
        <w:rPr>
          <w:sz w:val="24"/>
          <w:szCs w:val="24"/>
          <w:shd w:val="clear" w:color="auto" w:fill="FFFFFF"/>
          <w:lang w:eastAsia="uk-UA"/>
        </w:rPr>
      </w:pPr>
      <w:r w:rsidRPr="00D224AA">
        <w:rPr>
          <w:sz w:val="24"/>
          <w:szCs w:val="24"/>
          <w:lang w:eastAsia="uk-UA"/>
        </w:rPr>
        <w:t>Следует строго соблюдать указанные показания и способ применения</w:t>
      </w:r>
      <w:r w:rsidR="00166D89" w:rsidRPr="00D224AA">
        <w:rPr>
          <w:sz w:val="24"/>
          <w:szCs w:val="24"/>
          <w:lang w:eastAsia="uk-UA"/>
        </w:rPr>
        <w:t>:</w:t>
      </w:r>
    </w:p>
    <w:p w14:paraId="42846B9C" w14:textId="77777777" w:rsidR="00D224AA" w:rsidRPr="00D224AA" w:rsidRDefault="00D224AA" w:rsidP="00D224AA">
      <w:pPr>
        <w:spacing w:line="240" w:lineRule="auto"/>
        <w:jc w:val="left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— внутривенные инъекции следует делать очень медленно.</w:t>
      </w:r>
    </w:p>
    <w:p w14:paraId="6D2121C0" w14:textId="77777777" w:rsidR="00166D89" w:rsidRPr="00D224AA" w:rsidRDefault="00D224AA" w:rsidP="00D224AA">
      <w:pPr>
        <w:spacing w:line="240" w:lineRule="auto"/>
        <w:jc w:val="left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— транексамовую кислоту нельзя вводить внутримышечно</w:t>
      </w:r>
      <w:r w:rsidR="00BF0F45" w:rsidRPr="00D224AA">
        <w:rPr>
          <w:sz w:val="24"/>
          <w:szCs w:val="24"/>
          <w:lang w:eastAsia="uk-UA"/>
        </w:rPr>
        <w:t>.</w:t>
      </w:r>
    </w:p>
    <w:p w14:paraId="2B18BA0A" w14:textId="77777777" w:rsidR="00166D89" w:rsidRPr="00D224AA" w:rsidRDefault="00D224AA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i/>
          <w:sz w:val="24"/>
          <w:szCs w:val="24"/>
          <w:lang w:eastAsia="uk-UA"/>
        </w:rPr>
        <w:t>Судороги</w:t>
      </w:r>
      <w:r w:rsidR="00166D89" w:rsidRPr="00D224AA">
        <w:rPr>
          <w:i/>
          <w:sz w:val="24"/>
          <w:szCs w:val="24"/>
          <w:lang w:eastAsia="uk-UA"/>
        </w:rPr>
        <w:t>:</w:t>
      </w:r>
      <w:r>
        <w:rPr>
          <w:i/>
          <w:sz w:val="24"/>
          <w:szCs w:val="24"/>
          <w:lang w:eastAsia="uk-UA"/>
        </w:rPr>
        <w:t xml:space="preserve"> </w:t>
      </w:r>
      <w:r w:rsidRPr="00D224AA">
        <w:rPr>
          <w:sz w:val="24"/>
          <w:szCs w:val="24"/>
          <w:lang w:eastAsia="uk-UA"/>
        </w:rPr>
        <w:t>у пациентов были зарегистрированы случаи судорог, связанные с лечением транексамовой кислотой. Во время операций аортокоронарного шунтирования (АКШ) большинство из указанных случаев были зарегистрированы после внутривенного введения транексамовой кислоты в высоких дозах. При использовании рекомендованных низких доз транексамовой кислоты частота послеоперационных судорог была такой же, как у пациентов, которым не применяли это лекарственное средство</w:t>
      </w:r>
      <w:r w:rsidR="00166D89" w:rsidRPr="00D224AA">
        <w:rPr>
          <w:sz w:val="24"/>
          <w:szCs w:val="24"/>
          <w:lang w:eastAsia="uk-UA"/>
        </w:rPr>
        <w:t>.</w:t>
      </w:r>
    </w:p>
    <w:p w14:paraId="6EA5CBB3" w14:textId="77777777" w:rsidR="00166D89" w:rsidRPr="00D224AA" w:rsidRDefault="00D224AA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sz w:val="24"/>
          <w:szCs w:val="24"/>
          <w:lang w:eastAsia="uk-UA"/>
        </w:rPr>
        <w:t>Нарушение зрения: должно быть уделено внимание возможным офтальмологическим осложнения, включая нарушения зрения, ухудшение зрения, нарушение цветового зрения. В указанных случаях лечение следует прекратить. При непрерывном длительном применении транексамовой кислоты (инъекции) должны быть назначены регулярные офтальмологические обследования (в том числе проверка остроты зрения, цветового зрения, глазного дна, поля зрения и т. д.). При наличии и при возникновении патологических офтальмологических изменений, связанных в том числе с заболеваниями сетчатки, после соответствующей консультации специалиста врач должен решить вопрос об необходимости и возможности долгосрочного применения транексамовой кислоты (инъекции) в каждом отдельном случае индивидуально</w:t>
      </w:r>
      <w:r w:rsidR="00166D89" w:rsidRPr="00D224AA">
        <w:rPr>
          <w:sz w:val="24"/>
          <w:szCs w:val="24"/>
          <w:lang w:eastAsia="uk-UA"/>
        </w:rPr>
        <w:t>.</w:t>
      </w:r>
    </w:p>
    <w:p w14:paraId="69848976" w14:textId="77777777" w:rsidR="00166D89" w:rsidRPr="00D224AA" w:rsidRDefault="007538DF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i/>
          <w:sz w:val="24"/>
          <w:szCs w:val="24"/>
          <w:lang w:eastAsia="uk-UA"/>
        </w:rPr>
        <w:t>Гематурия</w:t>
      </w:r>
      <w:r w:rsidR="00166D89" w:rsidRPr="00D224AA">
        <w:rPr>
          <w:i/>
          <w:sz w:val="24"/>
          <w:szCs w:val="24"/>
          <w:lang w:eastAsia="uk-UA"/>
        </w:rPr>
        <w:t>:</w:t>
      </w:r>
      <w:r w:rsidR="00166D89" w:rsidRPr="00D224AA">
        <w:rPr>
          <w:sz w:val="24"/>
          <w:szCs w:val="24"/>
          <w:lang w:eastAsia="uk-UA"/>
        </w:rPr>
        <w:t xml:space="preserve"> </w:t>
      </w:r>
      <w:r w:rsidRPr="007538DF">
        <w:rPr>
          <w:sz w:val="24"/>
          <w:szCs w:val="24"/>
          <w:lang w:eastAsia="uk-UA"/>
        </w:rPr>
        <w:t>в случае гематурии с привлечением верхних мочевых путей может возникнуть опасность обструкции уретры</w:t>
      </w:r>
      <w:r w:rsidR="00166D89" w:rsidRPr="00D224AA">
        <w:rPr>
          <w:sz w:val="24"/>
          <w:szCs w:val="24"/>
          <w:lang w:eastAsia="uk-UA"/>
        </w:rPr>
        <w:t xml:space="preserve">. </w:t>
      </w:r>
    </w:p>
    <w:p w14:paraId="1C9A6264" w14:textId="77777777" w:rsidR="00166D89" w:rsidRPr="00D224AA" w:rsidRDefault="00166D89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D224AA">
        <w:rPr>
          <w:i/>
          <w:sz w:val="24"/>
          <w:szCs w:val="24"/>
          <w:lang w:eastAsia="uk-UA"/>
        </w:rPr>
        <w:t>Тромбоэмболические осложнения:</w:t>
      </w:r>
      <w:r w:rsidR="007538DF">
        <w:rPr>
          <w:i/>
          <w:sz w:val="24"/>
          <w:szCs w:val="24"/>
          <w:lang w:eastAsia="uk-UA"/>
        </w:rPr>
        <w:t xml:space="preserve"> </w:t>
      </w:r>
      <w:r w:rsidR="007538DF" w:rsidRPr="007538DF">
        <w:rPr>
          <w:sz w:val="24"/>
          <w:szCs w:val="24"/>
          <w:lang w:eastAsia="uk-UA"/>
        </w:rPr>
        <w:t>перед назначением транексамовой кислоты следует рассмотреть факторы риска тромбоэмболических осложнений. Пациентам с наличием в анамнезе тромбоэмболических заболеваний и больным, у которых по данным семейного анамнеза существует риск тромбоэмболических осложнений (пациенты с высоким риском тромбофилии), транексамовую кислоту (раствор для инъекций) следует вводить только в случаях, когда есть прямые жизненные показания, при этом лечение следует начинать после консультации специалиста, имеющего опыт в гемостазиологии, и проводить под строгим наблюдением врача</w:t>
      </w:r>
      <w:r w:rsidRPr="00D224AA">
        <w:rPr>
          <w:sz w:val="24"/>
          <w:szCs w:val="24"/>
          <w:lang w:eastAsia="uk-UA"/>
        </w:rPr>
        <w:t>.</w:t>
      </w:r>
    </w:p>
    <w:p w14:paraId="69BD46BB" w14:textId="77777777" w:rsidR="00166D89" w:rsidRPr="00D224AA" w:rsidRDefault="007538DF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Из-за наличия повышенного риска развития тромбоза транексамовую кислоту следует назначать с осторожностью пациентам, получающим пероральные контрацептивы</w:t>
      </w:r>
      <w:r w:rsidR="00166D89" w:rsidRPr="00D224AA">
        <w:rPr>
          <w:sz w:val="24"/>
          <w:szCs w:val="24"/>
          <w:lang w:eastAsia="uk-UA"/>
        </w:rPr>
        <w:t xml:space="preserve">. </w:t>
      </w:r>
    </w:p>
    <w:p w14:paraId="1D4F5AD0" w14:textId="77777777" w:rsidR="00166D89" w:rsidRPr="00D224AA" w:rsidRDefault="007B1292" w:rsidP="002F2234">
      <w:pPr>
        <w:spacing w:line="240" w:lineRule="auto"/>
        <w:rPr>
          <w:sz w:val="24"/>
          <w:szCs w:val="24"/>
        </w:rPr>
      </w:pPr>
      <w:r w:rsidRPr="00D224AA">
        <w:rPr>
          <w:i/>
          <w:sz w:val="24"/>
          <w:szCs w:val="24"/>
        </w:rPr>
        <w:t>Синдром диссеминированного внутрисосудистого свертывания (ДВС-синдром)</w:t>
      </w:r>
      <w:r w:rsidR="007538DF">
        <w:rPr>
          <w:i/>
          <w:sz w:val="24"/>
          <w:szCs w:val="24"/>
        </w:rPr>
        <w:t xml:space="preserve">: </w:t>
      </w:r>
      <w:r w:rsidR="007538DF" w:rsidRPr="007538DF">
        <w:rPr>
          <w:sz w:val="24"/>
          <w:szCs w:val="24"/>
        </w:rPr>
        <w:t xml:space="preserve">пациенты с ДВС-синдромом обычно не должны получать лечение с применением транексамовой кислоты. Если есть необходимость в применении транексамовой кислоты, она должна быть предназначена исключительно при наличии преимущественной активации фибринолитической системы с острым тяжелым кровотечением. Установлено, что характерный гематологический профиль при этих состояниях приближается к следующему: уменьшается время лизиса эуглобулинового сгустка; наблюдается удлинение протромбинового времени; имеется снижение уровня в плазме фибриногена, факторов V и VIII, плазминогена, фибринолизина и альфа-2 макроглобулина; </w:t>
      </w:r>
      <w:r w:rsidR="007538DF" w:rsidRPr="007538DF">
        <w:rPr>
          <w:sz w:val="24"/>
          <w:szCs w:val="24"/>
        </w:rPr>
        <w:lastRenderedPageBreak/>
        <w:t>нормальные плазменные уровни Р и Р — комплекса; то есть факторы II (протромбин), VIII и X; повышенные уровни в плазме крови продуктов распада фибриногена; нормальный уровень тромбоцитов. Вышесказанное предполагает, что при наличии основного болезненного состояния не могут сами по себе измениться различные элементы в этом профиле. В таких острых случаях для остановки кровотечения разовая доза 1 г транексамовой кислоты часто является достаточной. Возможность применения транексамовой кислоты при ДВС-синдроме у пациента следует рассматривать только тогда, когда имеется соответствующая гематологическая лабораторная база и накоплен клинический опыт</w:t>
      </w:r>
      <w:r w:rsidR="00166D89" w:rsidRPr="00D224AA">
        <w:rPr>
          <w:sz w:val="24"/>
          <w:szCs w:val="24"/>
        </w:rPr>
        <w:t>.</w:t>
      </w:r>
    </w:p>
    <w:p w14:paraId="085BA01A" w14:textId="77777777" w:rsidR="00241047" w:rsidRPr="00D224AA" w:rsidRDefault="00241047" w:rsidP="00D471A1">
      <w:pPr>
        <w:spacing w:line="240" w:lineRule="auto"/>
        <w:rPr>
          <w:sz w:val="24"/>
          <w:szCs w:val="24"/>
          <w:lang w:eastAsia="uk-UA"/>
        </w:rPr>
      </w:pPr>
    </w:p>
    <w:p w14:paraId="3E19C450" w14:textId="77777777" w:rsidR="004E662B" w:rsidRPr="00D224AA" w:rsidRDefault="004E662B" w:rsidP="00D471A1">
      <w:pPr>
        <w:widowControl/>
        <w:spacing w:line="240" w:lineRule="auto"/>
        <w:rPr>
          <w:i/>
          <w:sz w:val="24"/>
          <w:szCs w:val="24"/>
        </w:rPr>
      </w:pPr>
      <w:r w:rsidRPr="00D224AA">
        <w:rPr>
          <w:i/>
          <w:sz w:val="24"/>
          <w:szCs w:val="24"/>
        </w:rPr>
        <w:t>Применение в период беременности или кормления грудью.</w:t>
      </w:r>
    </w:p>
    <w:p w14:paraId="7D8CF3BF" w14:textId="77777777" w:rsidR="007538DF" w:rsidRPr="007538DF" w:rsidRDefault="007538DF" w:rsidP="007538DF">
      <w:pPr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Женщины детородного возраста во время лечения должны использовать эффективные средства контрацепции.</w:t>
      </w:r>
    </w:p>
    <w:p w14:paraId="236FD98E" w14:textId="77777777" w:rsidR="007538DF" w:rsidRPr="007538DF" w:rsidRDefault="007538DF" w:rsidP="007538DF">
      <w:pPr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Клинических данных по применению транексамовой кислоты беременным женщинам недостаточно.</w:t>
      </w:r>
    </w:p>
    <w:p w14:paraId="14F9D71C" w14:textId="77777777" w:rsidR="007538DF" w:rsidRPr="007538DF" w:rsidRDefault="007538DF" w:rsidP="007538DF">
      <w:pPr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В течение первого триместра беременности в качестве предупредительной меры назначения транексамовой кислоты не рекомендуется.</w:t>
      </w:r>
    </w:p>
    <w:p w14:paraId="4FBDFB54" w14:textId="77777777" w:rsidR="007538DF" w:rsidRPr="007538DF" w:rsidRDefault="007538DF" w:rsidP="007538DF">
      <w:pPr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Есть только ограниченные клинические данные по применению транексамовая кислоты при различных клинических геморрагических состояниях во время второго и третьего триместра беременности, по которым невозможно идентифицировать вредное воздействие на плод. Транексамовую кислоту применять в период беременности возможно только в том случае, если ожидаемая терапевтическая польза оправдывает потенциальный риск.</w:t>
      </w:r>
    </w:p>
    <w:p w14:paraId="465F9B29" w14:textId="77777777" w:rsidR="007538DF" w:rsidRPr="007538DF" w:rsidRDefault="007538DF" w:rsidP="007538DF">
      <w:pPr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Транексамовая кислота выделяется в грудное молоко. Таким образом, грудное вскармливание не рекомендуется.</w:t>
      </w:r>
    </w:p>
    <w:p w14:paraId="5CD03EF9" w14:textId="77777777" w:rsidR="007538DF" w:rsidRDefault="007538DF" w:rsidP="007538DF">
      <w:pPr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Отсутствуют клинические данные о влиянии транексамовой кислоты на фертильность.</w:t>
      </w:r>
    </w:p>
    <w:p w14:paraId="3C0CB072" w14:textId="77777777" w:rsidR="007538DF" w:rsidRPr="007538DF" w:rsidRDefault="007538DF" w:rsidP="007538DF">
      <w:pPr>
        <w:spacing w:line="240" w:lineRule="auto"/>
        <w:rPr>
          <w:sz w:val="24"/>
          <w:szCs w:val="24"/>
          <w:lang w:eastAsia="uk-UA"/>
        </w:rPr>
      </w:pPr>
    </w:p>
    <w:p w14:paraId="4DD9E506" w14:textId="77777777" w:rsidR="007538DF" w:rsidRPr="007538DF" w:rsidRDefault="007538DF" w:rsidP="007538DF">
      <w:pPr>
        <w:spacing w:line="240" w:lineRule="auto"/>
        <w:rPr>
          <w:i/>
          <w:sz w:val="24"/>
          <w:szCs w:val="24"/>
          <w:lang w:eastAsia="uk-UA"/>
        </w:rPr>
      </w:pPr>
      <w:r w:rsidRPr="007538DF">
        <w:rPr>
          <w:i/>
          <w:sz w:val="24"/>
          <w:szCs w:val="24"/>
          <w:lang w:eastAsia="uk-UA"/>
        </w:rPr>
        <w:t>Способность влиять на скорость реакции при управлении автотранспортом или другими механизмами.</w:t>
      </w:r>
    </w:p>
    <w:p w14:paraId="3B33E854" w14:textId="77777777" w:rsidR="00166D89" w:rsidRPr="00D224AA" w:rsidRDefault="007538DF" w:rsidP="00166D89">
      <w:pPr>
        <w:spacing w:line="240" w:lineRule="auto"/>
        <w:rPr>
          <w:sz w:val="24"/>
          <w:szCs w:val="24"/>
        </w:rPr>
      </w:pPr>
      <w:r w:rsidRPr="007538DF">
        <w:rPr>
          <w:sz w:val="24"/>
          <w:szCs w:val="24"/>
          <w:lang w:eastAsia="uk-UA"/>
        </w:rPr>
        <w:t>Исследования по оценке влияния на способность управлять автотранспортом или другими механизмами отсутствуют</w:t>
      </w:r>
      <w:r w:rsidR="00166D89" w:rsidRPr="00D224AA">
        <w:rPr>
          <w:sz w:val="24"/>
          <w:szCs w:val="24"/>
        </w:rPr>
        <w:t>.</w:t>
      </w:r>
    </w:p>
    <w:p w14:paraId="5164AD7D" w14:textId="77777777" w:rsidR="00241047" w:rsidRPr="00D224AA" w:rsidRDefault="00241047" w:rsidP="00D471A1">
      <w:pPr>
        <w:spacing w:line="240" w:lineRule="auto"/>
        <w:rPr>
          <w:i/>
          <w:sz w:val="24"/>
          <w:szCs w:val="24"/>
        </w:rPr>
      </w:pPr>
    </w:p>
    <w:p w14:paraId="1E607F7C" w14:textId="77777777" w:rsidR="00965E39" w:rsidRPr="00D224AA" w:rsidRDefault="00965E39" w:rsidP="00D471A1">
      <w:pPr>
        <w:widowControl/>
        <w:autoSpaceDE/>
        <w:autoSpaceDN/>
        <w:adjustRightInd/>
        <w:spacing w:line="240" w:lineRule="auto"/>
        <w:jc w:val="left"/>
        <w:rPr>
          <w:b/>
          <w:i/>
          <w:sz w:val="24"/>
          <w:szCs w:val="24"/>
          <w:lang w:eastAsia="en-US"/>
        </w:rPr>
      </w:pPr>
      <w:r w:rsidRPr="00D224AA">
        <w:rPr>
          <w:b/>
          <w:i/>
          <w:sz w:val="24"/>
          <w:szCs w:val="24"/>
          <w:lang w:eastAsia="en-US"/>
        </w:rPr>
        <w:t>Способ применения и дозы.</w:t>
      </w:r>
    </w:p>
    <w:p w14:paraId="7707812D" w14:textId="77777777" w:rsidR="00166D89" w:rsidRPr="00D224AA" w:rsidRDefault="00194B8F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Гемотран</w:t>
      </w:r>
      <w:r w:rsidRPr="007538DF">
        <w:rPr>
          <w:sz w:val="24"/>
          <w:szCs w:val="24"/>
          <w:vertAlign w:val="superscript"/>
        </w:rPr>
        <w:t>®</w:t>
      </w:r>
      <w:r w:rsidRPr="00D224AA">
        <w:rPr>
          <w:sz w:val="24"/>
          <w:szCs w:val="24"/>
        </w:rPr>
        <w:t xml:space="preserve"> вводить (капельно, струйно).</w:t>
      </w:r>
    </w:p>
    <w:p w14:paraId="75F37FF9" w14:textId="77777777" w:rsidR="00166D89" w:rsidRPr="00D224AA" w:rsidRDefault="00166D89" w:rsidP="00166D89">
      <w:pPr>
        <w:spacing w:line="240" w:lineRule="auto"/>
        <w:rPr>
          <w:sz w:val="24"/>
          <w:szCs w:val="24"/>
        </w:rPr>
      </w:pPr>
      <w:r w:rsidRPr="00D224AA">
        <w:rPr>
          <w:i/>
          <w:iCs/>
          <w:sz w:val="24"/>
          <w:szCs w:val="24"/>
        </w:rPr>
        <w:t>Взрослые.</w:t>
      </w:r>
      <w:r w:rsidRPr="00D224AA">
        <w:rPr>
          <w:sz w:val="24"/>
          <w:szCs w:val="24"/>
        </w:rPr>
        <w:t xml:space="preserve"> </w:t>
      </w:r>
    </w:p>
    <w:p w14:paraId="19817190" w14:textId="77777777" w:rsidR="00166D89" w:rsidRPr="00D224AA" w:rsidRDefault="007538DF" w:rsidP="00166D89">
      <w:pPr>
        <w:spacing w:line="240" w:lineRule="auto"/>
        <w:rPr>
          <w:sz w:val="24"/>
          <w:szCs w:val="24"/>
        </w:rPr>
      </w:pPr>
      <w:r w:rsidRPr="007538DF">
        <w:rPr>
          <w:sz w:val="24"/>
          <w:szCs w:val="24"/>
        </w:rPr>
        <w:t>При местном фибринолизе рекомендуется применять препарат, начиная с дозы 500 мг до 1 г, внутривенно медленно (примерно 1 мл/мин) 2-3 раза в сутки</w:t>
      </w:r>
      <w:r w:rsidR="00166D89" w:rsidRPr="00D224AA">
        <w:rPr>
          <w:sz w:val="24"/>
          <w:szCs w:val="24"/>
        </w:rPr>
        <w:t>.</w:t>
      </w:r>
    </w:p>
    <w:p w14:paraId="15EE6FC4" w14:textId="77777777" w:rsidR="00166D89" w:rsidRPr="00D224AA" w:rsidRDefault="007538DF" w:rsidP="00166D89">
      <w:pPr>
        <w:spacing w:line="240" w:lineRule="auto"/>
        <w:rPr>
          <w:sz w:val="24"/>
          <w:szCs w:val="24"/>
        </w:rPr>
      </w:pPr>
      <w:r w:rsidRPr="007538DF">
        <w:rPr>
          <w:sz w:val="24"/>
          <w:szCs w:val="24"/>
        </w:rPr>
        <w:t>При генерализованном фибринолизе транексамовую кислоту вводить внутривенно медленно в дозе 1 г или 15 мг/кг массы тела каждые 6-8 часов, скорость введения — 1 мл/мин</w:t>
      </w:r>
      <w:r w:rsidR="00166D89" w:rsidRPr="00D224AA">
        <w:rPr>
          <w:sz w:val="24"/>
          <w:szCs w:val="24"/>
        </w:rPr>
        <w:t>.</w:t>
      </w:r>
    </w:p>
    <w:p w14:paraId="77426C7F" w14:textId="77777777" w:rsidR="00166D89" w:rsidRPr="00D224AA" w:rsidRDefault="00166D89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i/>
          <w:sz w:val="24"/>
          <w:szCs w:val="24"/>
        </w:rPr>
        <w:t>Дозирование для пациентов с нарушением функции почек.</w:t>
      </w:r>
      <w:r w:rsidR="007538DF">
        <w:rPr>
          <w:i/>
          <w:sz w:val="24"/>
          <w:szCs w:val="24"/>
        </w:rPr>
        <w:t xml:space="preserve"> </w:t>
      </w:r>
      <w:r w:rsidR="007538DF" w:rsidRPr="007538DF">
        <w:rPr>
          <w:sz w:val="24"/>
          <w:szCs w:val="24"/>
        </w:rPr>
        <w:t>В случае почечной недостаточности применение транексамовой кислоты противопоказано пациентам с тяжелой почечной недостаточностью. Для пациентов, которые имеют легкую или умеренную почечную недостаточность, дозировку транексамовой кислоты нужно уменьшить в соответствии с показателями уровня сывороточного креатинина</w:t>
      </w:r>
      <w:r w:rsidRPr="00D224AA">
        <w:rPr>
          <w:sz w:val="24"/>
          <w:szCs w:val="24"/>
        </w:rPr>
        <w:t>:</w:t>
      </w:r>
    </w:p>
    <w:p w14:paraId="4A492A1D" w14:textId="77777777" w:rsidR="00166D89" w:rsidRPr="00D224AA" w:rsidRDefault="00166D89" w:rsidP="00166D89">
      <w:pPr>
        <w:tabs>
          <w:tab w:val="left" w:pos="2977"/>
        </w:tabs>
        <w:spacing w:line="240" w:lineRule="auto"/>
        <w:jc w:val="right"/>
        <w:rPr>
          <w:i/>
          <w:sz w:val="24"/>
          <w:szCs w:val="24"/>
        </w:rPr>
      </w:pPr>
      <w:r w:rsidRPr="00D224AA">
        <w:rPr>
          <w:sz w:val="24"/>
          <w:szCs w:val="24"/>
        </w:rPr>
        <w:t xml:space="preserve"> Таблица 1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0"/>
        <w:gridCol w:w="1683"/>
        <w:gridCol w:w="2577"/>
        <w:gridCol w:w="3738"/>
      </w:tblGrid>
      <w:tr w:rsidR="00166D89" w:rsidRPr="00D224AA" w14:paraId="06537BAB" w14:textId="77777777" w:rsidTr="00535501">
        <w:trPr>
          <w:trHeight w:val="42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17C9D" w14:textId="77777777" w:rsidR="00166D89" w:rsidRPr="00D224AA" w:rsidRDefault="007538DF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Сывороточный креатинин</w:t>
            </w:r>
          </w:p>
          <w:p w14:paraId="2C768A53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A54C38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Доза (в</w:t>
            </w:r>
            <w:r w:rsidR="007538DF">
              <w:rPr>
                <w:rFonts w:eastAsia="Calibri"/>
                <w:sz w:val="24"/>
                <w:szCs w:val="24"/>
              </w:rPr>
              <w:t>нутривенно</w:t>
            </w:r>
            <w:r w:rsidRPr="00D224A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7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69F7C8" w14:textId="77777777" w:rsidR="00166D89" w:rsidRPr="00D224AA" w:rsidRDefault="007538DF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Введение</w:t>
            </w:r>
          </w:p>
        </w:tc>
      </w:tr>
      <w:tr w:rsidR="00166D89" w:rsidRPr="00D224AA" w14:paraId="30DF03D9" w14:textId="77777777" w:rsidTr="00535501">
        <w:trPr>
          <w:trHeight w:val="2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BF196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мкмоль/л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FF69D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>мг/10 мл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4A6D3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0B290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6D89" w:rsidRPr="00D224AA" w14:paraId="7B72D51D" w14:textId="77777777" w:rsidTr="00535501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364E2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>120 - 249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2361F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>1,35 - 2,82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34590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  <w:r w:rsidRPr="00D224AA">
              <w:rPr>
                <w:rFonts w:eastAsia="Calibri"/>
                <w:sz w:val="24"/>
                <w:szCs w:val="24"/>
              </w:rPr>
              <w:t>мг/кг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507A5C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Каждые 12</w:t>
            </w:r>
            <w:r w:rsidR="007538DF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166D89" w:rsidRPr="00D224AA" w14:paraId="67A4D343" w14:textId="77777777" w:rsidTr="00535501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6B47D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>250 - 500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272276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>2,82 - 5,65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1D6DE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  <w:r w:rsidRPr="00D224AA">
              <w:rPr>
                <w:rFonts w:eastAsia="Calibri"/>
                <w:sz w:val="24"/>
                <w:szCs w:val="24"/>
              </w:rPr>
              <w:t>мг/кг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7CDFDD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Каждые 24 часа</w:t>
            </w:r>
          </w:p>
        </w:tc>
      </w:tr>
      <w:tr w:rsidR="00166D89" w:rsidRPr="00D224AA" w14:paraId="54C0E767" w14:textId="77777777" w:rsidTr="00535501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99119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>&gt;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504B2A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>&gt; 5,65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0775A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color w:val="000000"/>
                <w:sz w:val="24"/>
                <w:szCs w:val="24"/>
              </w:rPr>
              <w:t xml:space="preserve">5 </w:t>
            </w:r>
            <w:r w:rsidRPr="00D224AA">
              <w:rPr>
                <w:rFonts w:eastAsia="Calibri"/>
                <w:sz w:val="24"/>
                <w:szCs w:val="24"/>
              </w:rPr>
              <w:t>мг/кг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CFA384" w14:textId="77777777" w:rsidR="00166D89" w:rsidRPr="00D224AA" w:rsidRDefault="00166D89" w:rsidP="00535501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Каждые 24 часа</w:t>
            </w:r>
          </w:p>
        </w:tc>
      </w:tr>
    </w:tbl>
    <w:p w14:paraId="077A3C34" w14:textId="77777777" w:rsidR="00166D89" w:rsidRPr="00D224AA" w:rsidRDefault="00166D89" w:rsidP="00166D89">
      <w:pPr>
        <w:tabs>
          <w:tab w:val="left" w:pos="2977"/>
        </w:tabs>
        <w:spacing w:line="240" w:lineRule="auto"/>
        <w:rPr>
          <w:i/>
          <w:sz w:val="24"/>
          <w:szCs w:val="24"/>
          <w:lang w:eastAsia="en-US"/>
        </w:rPr>
      </w:pPr>
    </w:p>
    <w:p w14:paraId="77644BF0" w14:textId="77777777" w:rsidR="00166D89" w:rsidRPr="00D224AA" w:rsidRDefault="00166D89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i/>
          <w:sz w:val="24"/>
          <w:szCs w:val="24"/>
        </w:rPr>
        <w:t>Дозирование для пациентов с нарушением функции печени</w:t>
      </w:r>
      <w:r w:rsidRPr="00D224AA">
        <w:rPr>
          <w:sz w:val="24"/>
          <w:szCs w:val="24"/>
        </w:rPr>
        <w:t>. Пациентам с нарушениями функции печени коррекция дозы не требуется.</w:t>
      </w:r>
    </w:p>
    <w:p w14:paraId="5DC2271A" w14:textId="77777777" w:rsidR="00166D89" w:rsidRPr="00D224AA" w:rsidRDefault="00166D89" w:rsidP="00166D89">
      <w:pPr>
        <w:spacing w:line="240" w:lineRule="auto"/>
        <w:rPr>
          <w:i/>
          <w:sz w:val="24"/>
          <w:szCs w:val="24"/>
        </w:rPr>
      </w:pPr>
      <w:r w:rsidRPr="00D224AA">
        <w:rPr>
          <w:i/>
          <w:sz w:val="24"/>
          <w:szCs w:val="24"/>
        </w:rPr>
        <w:t xml:space="preserve">Применение детям. </w:t>
      </w:r>
    </w:p>
    <w:p w14:paraId="7C630674" w14:textId="77777777" w:rsidR="00166D89" w:rsidRPr="00D224AA" w:rsidRDefault="007538DF" w:rsidP="00166D89">
      <w:pPr>
        <w:spacing w:line="240" w:lineRule="auto"/>
        <w:rPr>
          <w:sz w:val="24"/>
          <w:szCs w:val="24"/>
        </w:rPr>
      </w:pPr>
      <w:r w:rsidRPr="007538DF">
        <w:rPr>
          <w:sz w:val="24"/>
          <w:szCs w:val="24"/>
        </w:rPr>
        <w:t xml:space="preserve">Детям </w:t>
      </w:r>
      <w:r>
        <w:rPr>
          <w:sz w:val="24"/>
          <w:szCs w:val="24"/>
        </w:rPr>
        <w:t>от</w:t>
      </w:r>
      <w:r w:rsidRPr="007538DF">
        <w:rPr>
          <w:sz w:val="24"/>
          <w:szCs w:val="24"/>
        </w:rPr>
        <w:t xml:space="preserve"> 1 года применять по показаниям (см. раздел «Показания»), дозировка — около 20 мг/кг/сутки. Однако данные по эффективности, безопасности, по поводу особенностей дозирования при применении детям по указанным показаниям ограничены</w:t>
      </w:r>
      <w:r w:rsidR="00166D89" w:rsidRPr="00D224AA">
        <w:rPr>
          <w:sz w:val="24"/>
          <w:szCs w:val="24"/>
        </w:rPr>
        <w:t>.</w:t>
      </w:r>
    </w:p>
    <w:p w14:paraId="7DFB9390" w14:textId="77777777" w:rsidR="00166D89" w:rsidRPr="00D224AA" w:rsidRDefault="007538DF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7538DF">
        <w:rPr>
          <w:sz w:val="24"/>
          <w:szCs w:val="24"/>
        </w:rPr>
        <w:t xml:space="preserve">Аспекты эффективности, особенности дозирования и безопасности применения транексамовой </w:t>
      </w:r>
      <w:r w:rsidRPr="007538DF">
        <w:rPr>
          <w:sz w:val="24"/>
          <w:szCs w:val="24"/>
        </w:rPr>
        <w:lastRenderedPageBreak/>
        <w:t>кислоты детям, перенесших операции на сердце, не были исследованы в полном объеме</w:t>
      </w:r>
      <w:r w:rsidR="00166D89" w:rsidRPr="00D224AA">
        <w:rPr>
          <w:sz w:val="24"/>
          <w:szCs w:val="24"/>
        </w:rPr>
        <w:t xml:space="preserve">. </w:t>
      </w:r>
      <w:r w:rsidR="00166D89" w:rsidRPr="00D224AA">
        <w:rPr>
          <w:sz w:val="24"/>
          <w:szCs w:val="24"/>
        </w:rPr>
        <w:br/>
      </w:r>
      <w:r w:rsidR="00166D89" w:rsidRPr="00D224AA">
        <w:rPr>
          <w:i/>
          <w:sz w:val="24"/>
          <w:szCs w:val="24"/>
        </w:rPr>
        <w:t xml:space="preserve">Применение у пациентов пожилого возраста. </w:t>
      </w:r>
      <w:r w:rsidR="00166D89" w:rsidRPr="00D224AA">
        <w:rPr>
          <w:sz w:val="24"/>
          <w:szCs w:val="24"/>
        </w:rPr>
        <w:t>Обычно коррекция дозы не требуется, если нет признаков почечной недостаточности.</w:t>
      </w:r>
    </w:p>
    <w:p w14:paraId="3758EC3B" w14:textId="43F5E79E" w:rsidR="00B965D9" w:rsidRPr="00D224AA" w:rsidRDefault="007538DF" w:rsidP="00B965D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D224AA">
        <w:rPr>
          <w:sz w:val="24"/>
          <w:szCs w:val="24"/>
          <w:u w:val="single"/>
        </w:rPr>
        <w:t xml:space="preserve">Способ </w:t>
      </w:r>
      <w:r w:rsidR="00B965D9" w:rsidRPr="00D224AA">
        <w:rPr>
          <w:sz w:val="24"/>
          <w:szCs w:val="24"/>
          <w:u w:val="single"/>
        </w:rPr>
        <w:t>применения</w:t>
      </w:r>
    </w:p>
    <w:p w14:paraId="696B6315" w14:textId="77777777" w:rsidR="00B965D9" w:rsidRPr="00D224AA" w:rsidRDefault="007538DF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7538DF">
        <w:rPr>
          <w:sz w:val="24"/>
          <w:szCs w:val="24"/>
        </w:rPr>
        <w:t>Введение имеет строго ограниченный режим — медленное внутривенное введение (инъекция/инфузия)</w:t>
      </w:r>
      <w:r w:rsidR="00B965D9" w:rsidRPr="00D224AA">
        <w:rPr>
          <w:sz w:val="24"/>
          <w:szCs w:val="24"/>
        </w:rPr>
        <w:t xml:space="preserve">. </w:t>
      </w:r>
    </w:p>
    <w:p w14:paraId="57C4F9B0" w14:textId="77777777" w:rsidR="00535501" w:rsidRPr="00D224AA" w:rsidRDefault="00535501" w:rsidP="00166D89">
      <w:pPr>
        <w:tabs>
          <w:tab w:val="left" w:pos="2977"/>
        </w:tabs>
        <w:spacing w:line="240" w:lineRule="auto"/>
        <w:rPr>
          <w:i/>
          <w:sz w:val="24"/>
          <w:szCs w:val="24"/>
        </w:rPr>
      </w:pPr>
    </w:p>
    <w:p w14:paraId="3AABC5B5" w14:textId="77777777" w:rsidR="002575DB" w:rsidRPr="00D224AA" w:rsidRDefault="003C4D18" w:rsidP="00D471A1">
      <w:pPr>
        <w:widowControl/>
        <w:spacing w:line="240" w:lineRule="auto"/>
        <w:rPr>
          <w:i/>
          <w:sz w:val="24"/>
          <w:szCs w:val="24"/>
          <w:lang w:eastAsia="uk-UA"/>
        </w:rPr>
      </w:pPr>
      <w:r w:rsidRPr="00D224AA">
        <w:rPr>
          <w:i/>
          <w:sz w:val="24"/>
          <w:szCs w:val="24"/>
          <w:lang w:eastAsia="uk-UA"/>
        </w:rPr>
        <w:t>Дети.</w:t>
      </w:r>
    </w:p>
    <w:p w14:paraId="6ACC7264" w14:textId="77777777" w:rsidR="00166D89" w:rsidRPr="00D224AA" w:rsidRDefault="007538DF" w:rsidP="00166D89">
      <w:pPr>
        <w:spacing w:line="240" w:lineRule="auto"/>
        <w:rPr>
          <w:sz w:val="24"/>
          <w:szCs w:val="24"/>
        </w:rPr>
      </w:pPr>
      <w:r w:rsidRPr="007538DF">
        <w:rPr>
          <w:sz w:val="24"/>
          <w:szCs w:val="24"/>
        </w:rPr>
        <w:t>Максимальная разовая доза для детей в возрасте от 1 года – 10 мг/кг массы тела. Максимальная суточная доза составляет 20 мг/кг массы тела</w:t>
      </w:r>
      <w:r w:rsidR="00166D89" w:rsidRPr="00D224AA">
        <w:rPr>
          <w:sz w:val="24"/>
          <w:szCs w:val="24"/>
        </w:rPr>
        <w:t>.</w:t>
      </w:r>
    </w:p>
    <w:p w14:paraId="404D44AA" w14:textId="77777777" w:rsidR="00F8485D" w:rsidRPr="00D224AA" w:rsidRDefault="00F8485D" w:rsidP="00D471A1">
      <w:pPr>
        <w:widowControl/>
        <w:spacing w:line="240" w:lineRule="auto"/>
        <w:rPr>
          <w:sz w:val="24"/>
          <w:szCs w:val="24"/>
        </w:rPr>
      </w:pPr>
    </w:p>
    <w:p w14:paraId="6F4FFB9B" w14:textId="77777777" w:rsidR="0005359B" w:rsidRPr="00D224AA" w:rsidRDefault="00353DA7" w:rsidP="00D471A1">
      <w:pPr>
        <w:pStyle w:val="a4"/>
        <w:spacing w:before="0" w:beforeAutospacing="0" w:after="0" w:afterAutospacing="0"/>
        <w:jc w:val="both"/>
      </w:pPr>
      <w:r w:rsidRPr="00D224AA">
        <w:rPr>
          <w:b/>
          <w:i/>
        </w:rPr>
        <w:t>Передозировк</w:t>
      </w:r>
      <w:r w:rsidR="007538DF">
        <w:rPr>
          <w:b/>
          <w:i/>
        </w:rPr>
        <w:t>а</w:t>
      </w:r>
      <w:r w:rsidRPr="00D224AA">
        <w:rPr>
          <w:b/>
          <w:i/>
        </w:rPr>
        <w:t>.</w:t>
      </w:r>
      <w:r w:rsidRPr="00D224AA">
        <w:t xml:space="preserve"> </w:t>
      </w:r>
    </w:p>
    <w:p w14:paraId="6A745EF2" w14:textId="77777777" w:rsidR="00166D89" w:rsidRPr="00D224AA" w:rsidRDefault="007538DF" w:rsidP="00166D89">
      <w:pPr>
        <w:tabs>
          <w:tab w:val="left" w:pos="2977"/>
        </w:tabs>
        <w:spacing w:line="240" w:lineRule="auto"/>
        <w:rPr>
          <w:sz w:val="24"/>
          <w:szCs w:val="24"/>
          <w:lang w:eastAsia="uk-UA"/>
        </w:rPr>
      </w:pPr>
      <w:r w:rsidRPr="007538DF">
        <w:rPr>
          <w:sz w:val="24"/>
          <w:szCs w:val="24"/>
          <w:lang w:eastAsia="uk-UA"/>
        </w:rPr>
        <w:t>Случаи передозировки не наблюдались</w:t>
      </w:r>
      <w:r w:rsidR="00166D89" w:rsidRPr="00D224AA">
        <w:rPr>
          <w:sz w:val="24"/>
          <w:szCs w:val="24"/>
          <w:lang w:eastAsia="uk-UA"/>
        </w:rPr>
        <w:t>.</w:t>
      </w:r>
    </w:p>
    <w:p w14:paraId="0D6B4AA6" w14:textId="77777777" w:rsidR="00C34533" w:rsidRPr="00D224AA" w:rsidRDefault="007538DF" w:rsidP="00C34533">
      <w:pPr>
        <w:tabs>
          <w:tab w:val="left" w:pos="2977"/>
        </w:tabs>
        <w:spacing w:line="240" w:lineRule="auto"/>
        <w:rPr>
          <w:sz w:val="24"/>
          <w:szCs w:val="24"/>
          <w:shd w:val="clear" w:color="auto" w:fill="FFFFFF"/>
        </w:rPr>
      </w:pPr>
      <w:r w:rsidRPr="007538DF">
        <w:rPr>
          <w:sz w:val="24"/>
          <w:szCs w:val="24"/>
          <w:lang w:eastAsia="uk-UA"/>
        </w:rPr>
        <w:t>Симптомы передозировки могут включать головокружение, головную боль, гипотензию и судороги (конвульсии). Также было показано, что судороги, как правило, возникают чаще при увеличении дозы</w:t>
      </w:r>
      <w:r w:rsidR="00166D89" w:rsidRPr="00D224AA">
        <w:rPr>
          <w:sz w:val="24"/>
          <w:szCs w:val="24"/>
          <w:lang w:eastAsia="uk-UA"/>
        </w:rPr>
        <w:t>.</w:t>
      </w:r>
    </w:p>
    <w:p w14:paraId="681B88E3" w14:textId="77777777" w:rsidR="00C34533" w:rsidRPr="00D224AA" w:rsidRDefault="00C34533" w:rsidP="00C34533">
      <w:pPr>
        <w:tabs>
          <w:tab w:val="left" w:pos="2977"/>
        </w:tabs>
        <w:spacing w:line="240" w:lineRule="auto"/>
        <w:rPr>
          <w:b/>
          <w:sz w:val="24"/>
          <w:szCs w:val="24"/>
          <w:shd w:val="clear" w:color="auto" w:fill="FFFFFF"/>
        </w:rPr>
      </w:pPr>
      <w:r w:rsidRPr="00D224AA">
        <w:rPr>
          <w:sz w:val="24"/>
          <w:szCs w:val="24"/>
          <w:shd w:val="clear" w:color="auto" w:fill="FFFFFF"/>
        </w:rPr>
        <w:t>Лечение передозировки симптоматическое.</w:t>
      </w:r>
    </w:p>
    <w:p w14:paraId="035F4A5B" w14:textId="77777777" w:rsidR="00241047" w:rsidRPr="00D224AA" w:rsidRDefault="00241047" w:rsidP="00D471A1">
      <w:pPr>
        <w:pStyle w:val="a4"/>
        <w:spacing w:before="0" w:beforeAutospacing="0" w:after="0" w:afterAutospacing="0"/>
        <w:jc w:val="both"/>
      </w:pPr>
    </w:p>
    <w:p w14:paraId="79B42905" w14:textId="77777777" w:rsidR="0005359B" w:rsidRPr="00D224AA" w:rsidRDefault="00351F4D" w:rsidP="00D471A1">
      <w:pPr>
        <w:pStyle w:val="a4"/>
        <w:spacing w:before="0" w:beforeAutospacing="0" w:after="0" w:afterAutospacing="0"/>
        <w:jc w:val="both"/>
        <w:rPr>
          <w:b/>
          <w:i/>
        </w:rPr>
      </w:pPr>
      <w:r w:rsidRPr="00D224AA">
        <w:rPr>
          <w:b/>
          <w:i/>
        </w:rPr>
        <w:t>Побочные реакции.</w:t>
      </w:r>
    </w:p>
    <w:p w14:paraId="0F96AC37" w14:textId="77777777" w:rsidR="00166D89" w:rsidRPr="00D224AA" w:rsidRDefault="007538DF" w:rsidP="00166D89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7538DF">
        <w:rPr>
          <w:sz w:val="24"/>
          <w:szCs w:val="24"/>
        </w:rPr>
        <w:t xml:space="preserve">Ниже указано побочные реакции, систематизированные в соответствии с классификатором </w:t>
      </w:r>
      <w:proofErr w:type="spellStart"/>
      <w:r w:rsidRPr="007538DF">
        <w:rPr>
          <w:sz w:val="24"/>
          <w:szCs w:val="24"/>
        </w:rPr>
        <w:t>MedDRA</w:t>
      </w:r>
      <w:proofErr w:type="spellEnd"/>
      <w:r w:rsidRPr="007538DF">
        <w:rPr>
          <w:sz w:val="24"/>
          <w:szCs w:val="24"/>
        </w:rPr>
        <w:t xml:space="preserve"> (основные классы систем органов). В рамках каждого класса систем органов побочные реакции упорядочены по частоте. В каждой группе по частоте побочные реакции представлены в порядке убывания серьезности. Частота определена следующим образом: очень часто (≥ 1/10); часто (≥ 1/100 до &lt;1/10); нечасто (≥ 1/1000 до &lt;1/100), неизвестно (нельзя оценить по имеющимся данным).</w:t>
      </w:r>
    </w:p>
    <w:p w14:paraId="22597626" w14:textId="77777777" w:rsidR="00166D89" w:rsidRPr="00D224AA" w:rsidRDefault="00166D89" w:rsidP="00166D89">
      <w:pPr>
        <w:tabs>
          <w:tab w:val="left" w:pos="2977"/>
        </w:tabs>
        <w:spacing w:line="240" w:lineRule="auto"/>
        <w:jc w:val="right"/>
        <w:rPr>
          <w:i/>
          <w:sz w:val="24"/>
          <w:szCs w:val="24"/>
        </w:rPr>
      </w:pPr>
      <w:r w:rsidRPr="00D224AA">
        <w:rPr>
          <w:i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1548"/>
        <w:gridCol w:w="5364"/>
      </w:tblGrid>
      <w:tr w:rsidR="00166D89" w:rsidRPr="00D224AA" w14:paraId="3F648778" w14:textId="77777777" w:rsidTr="0053550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642C" w14:textId="77777777" w:rsidR="00166D89" w:rsidRPr="00D224AA" w:rsidRDefault="007538DF" w:rsidP="00535501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 xml:space="preserve">Класс </w:t>
            </w:r>
            <w:proofErr w:type="spellStart"/>
            <w:r w:rsidR="00166D89" w:rsidRPr="00D224AA">
              <w:rPr>
                <w:rFonts w:eastAsia="Calibri"/>
                <w:sz w:val="24"/>
                <w:szCs w:val="24"/>
              </w:rPr>
              <w:t>MedDRA</w:t>
            </w:r>
            <w:proofErr w:type="spellEnd"/>
          </w:p>
          <w:p w14:paraId="3F0DDA0E" w14:textId="77777777" w:rsidR="00166D89" w:rsidRPr="00D224AA" w:rsidRDefault="00166D89" w:rsidP="00535501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(</w:t>
            </w:r>
            <w:r w:rsidR="007538DF" w:rsidRPr="00D224AA">
              <w:rPr>
                <w:rFonts w:eastAsia="Calibri"/>
                <w:sz w:val="24"/>
                <w:szCs w:val="24"/>
              </w:rPr>
              <w:t xml:space="preserve">системы </w:t>
            </w:r>
            <w:r w:rsidRPr="00D224AA">
              <w:rPr>
                <w:rFonts w:eastAsia="Calibri"/>
                <w:sz w:val="24"/>
                <w:szCs w:val="24"/>
              </w:rPr>
              <w:t>и органы)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1E69" w14:textId="77777777" w:rsidR="00166D89" w:rsidRPr="00D224AA" w:rsidRDefault="007538DF" w:rsidP="00535501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Частота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5506" w14:textId="77777777" w:rsidR="00166D89" w:rsidRPr="00D224AA" w:rsidRDefault="007538DF" w:rsidP="00535501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Побочные</w:t>
            </w:r>
            <w:r w:rsidR="00166D89" w:rsidRPr="00D224AA">
              <w:rPr>
                <w:rFonts w:eastAsia="Calibri"/>
                <w:sz w:val="24"/>
                <w:szCs w:val="24"/>
              </w:rPr>
              <w:t xml:space="preserve"> эффекты</w:t>
            </w:r>
          </w:p>
        </w:tc>
      </w:tr>
      <w:tr w:rsidR="00166D89" w:rsidRPr="00D224AA" w14:paraId="2525E5F4" w14:textId="77777777" w:rsidTr="0053550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DA97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Со стороны иммунной системы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9E15" w14:textId="77777777" w:rsidR="00166D89" w:rsidRPr="00D224AA" w:rsidRDefault="007538DF" w:rsidP="00535501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Неизвестно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738E" w14:textId="77777777" w:rsidR="00166D89" w:rsidRPr="00D224AA" w:rsidRDefault="00166D89" w:rsidP="007B129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Реакции гиперчувствительности, включая реакции анафилактического типа</w:t>
            </w:r>
          </w:p>
        </w:tc>
      </w:tr>
      <w:tr w:rsidR="00166D89" w:rsidRPr="00D224AA" w14:paraId="562F2782" w14:textId="77777777" w:rsidTr="0053550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938A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 xml:space="preserve">Со стороны нервной системы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DD10" w14:textId="77777777" w:rsidR="00166D89" w:rsidRPr="00D224AA" w:rsidRDefault="007538DF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 xml:space="preserve">Неизвестно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9709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Судороги, в частности в случае неправильного применения</w:t>
            </w:r>
          </w:p>
        </w:tc>
      </w:tr>
      <w:tr w:rsidR="00166D89" w:rsidRPr="00D224AA" w14:paraId="2A81EA0E" w14:textId="77777777" w:rsidTr="00BD4E20">
        <w:trPr>
          <w:trHeight w:val="3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8E26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Со стороны органов зрения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4588" w14:textId="77777777" w:rsidR="00166D89" w:rsidRPr="00D224AA" w:rsidRDefault="007538DF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 xml:space="preserve">Неизвестно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6AAA" w14:textId="77777777" w:rsidR="00166D89" w:rsidRPr="00D224AA" w:rsidRDefault="00166D89" w:rsidP="00535501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Нарушение зрения, включая нарушения цветового зрения</w:t>
            </w:r>
          </w:p>
        </w:tc>
      </w:tr>
      <w:tr w:rsidR="00166D89" w:rsidRPr="00D224AA" w14:paraId="2347E1B5" w14:textId="77777777" w:rsidTr="0053550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DCF2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Со стороны системы крови и лимфатической системы</w:t>
            </w:r>
          </w:p>
          <w:p w14:paraId="03B52328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571276F1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A69EB57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C76691B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1E6D" w14:textId="77777777" w:rsidR="00166D89" w:rsidRPr="00D224AA" w:rsidRDefault="007538DF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Неизвестно</w:t>
            </w:r>
          </w:p>
          <w:p w14:paraId="40BB31D6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873AA7E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860961D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C6BB76A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B685863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C9F8" w14:textId="77777777" w:rsidR="00166D89" w:rsidRPr="00D224AA" w:rsidRDefault="00166D89" w:rsidP="00535501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 xml:space="preserve">Недомогание, вызванное гипотонией, с потерей сознания или без (как правило, после слишком быстрой инъекции, как исключение - после </w:t>
            </w:r>
            <w:r w:rsidR="007538DF">
              <w:rPr>
                <w:rFonts w:eastAsia="Calibri"/>
                <w:sz w:val="24"/>
                <w:szCs w:val="24"/>
              </w:rPr>
              <w:t xml:space="preserve">перорального </w:t>
            </w:r>
            <w:r w:rsidRPr="00D224AA">
              <w:rPr>
                <w:rFonts w:eastAsia="Calibri"/>
                <w:sz w:val="24"/>
                <w:szCs w:val="24"/>
              </w:rPr>
              <w:t>приема).</w:t>
            </w:r>
          </w:p>
          <w:p w14:paraId="2B38209D" w14:textId="77777777" w:rsidR="00166D89" w:rsidRPr="00D224AA" w:rsidRDefault="00166D89" w:rsidP="00B27AC5">
            <w:pPr>
              <w:tabs>
                <w:tab w:val="left" w:pos="297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Артериальная или венозная тромбоэмболия любой локализации</w:t>
            </w:r>
          </w:p>
        </w:tc>
      </w:tr>
      <w:tr w:rsidR="00166D89" w:rsidRPr="00D224AA" w14:paraId="2D192C12" w14:textId="77777777" w:rsidTr="00BD4E20">
        <w:trPr>
          <w:trHeight w:val="3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98D9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Со стороны пищеварительной системы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8A3D" w14:textId="77777777" w:rsidR="00166D89" w:rsidRPr="00D224AA" w:rsidRDefault="007538DF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Часто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EBA0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Диарея, тошнота, рвота</w:t>
            </w:r>
          </w:p>
        </w:tc>
      </w:tr>
      <w:tr w:rsidR="00166D89" w:rsidRPr="00D224AA" w14:paraId="35FAE567" w14:textId="77777777" w:rsidTr="00535501">
        <w:trPr>
          <w:trHeight w:val="54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8B4D" w14:textId="77777777" w:rsidR="00166D89" w:rsidRPr="00D224AA" w:rsidRDefault="00166D89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 xml:space="preserve">Заболевания кожи и подкожной ткани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DDDF" w14:textId="77777777" w:rsidR="00166D89" w:rsidRPr="00D224AA" w:rsidRDefault="007538DF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>Нечасто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5FC5" w14:textId="77777777" w:rsidR="00166D89" w:rsidRPr="00D224AA" w:rsidRDefault="007538DF" w:rsidP="0053550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24AA">
              <w:rPr>
                <w:rFonts w:eastAsia="Calibri"/>
                <w:sz w:val="24"/>
                <w:szCs w:val="24"/>
              </w:rPr>
              <w:t xml:space="preserve">Аллергические </w:t>
            </w:r>
            <w:r w:rsidR="00166D89" w:rsidRPr="00D224AA">
              <w:rPr>
                <w:rFonts w:eastAsia="Calibri"/>
                <w:sz w:val="24"/>
                <w:szCs w:val="24"/>
              </w:rPr>
              <w:t>дерматиты</w:t>
            </w:r>
          </w:p>
        </w:tc>
      </w:tr>
    </w:tbl>
    <w:p w14:paraId="753F7C47" w14:textId="77777777" w:rsidR="003F3CA7" w:rsidRPr="00D224AA" w:rsidRDefault="003F3CA7" w:rsidP="00D471A1">
      <w:pPr>
        <w:pStyle w:val="a4"/>
        <w:spacing w:before="0" w:beforeAutospacing="0" w:after="0" w:afterAutospacing="0"/>
        <w:jc w:val="both"/>
        <w:rPr>
          <w:b/>
          <w:i/>
        </w:rPr>
      </w:pPr>
    </w:p>
    <w:p w14:paraId="1F8FA429" w14:textId="77777777" w:rsidR="00166D89" w:rsidRPr="00D224AA" w:rsidRDefault="00351F4D" w:rsidP="00166D89">
      <w:pPr>
        <w:spacing w:line="240" w:lineRule="auto"/>
        <w:rPr>
          <w:sz w:val="24"/>
          <w:szCs w:val="24"/>
        </w:rPr>
      </w:pPr>
      <w:r w:rsidRPr="00D224AA">
        <w:rPr>
          <w:b/>
          <w:i/>
          <w:sz w:val="24"/>
          <w:szCs w:val="24"/>
        </w:rPr>
        <w:t>Срок годности.</w:t>
      </w:r>
      <w:r w:rsidRPr="00D224AA">
        <w:rPr>
          <w:b/>
          <w:sz w:val="24"/>
          <w:szCs w:val="24"/>
        </w:rPr>
        <w:t xml:space="preserve"> </w:t>
      </w:r>
      <w:r w:rsidR="00166D89" w:rsidRPr="00D224AA">
        <w:rPr>
          <w:sz w:val="24"/>
          <w:szCs w:val="24"/>
        </w:rPr>
        <w:t xml:space="preserve">2 года. </w:t>
      </w:r>
    </w:p>
    <w:p w14:paraId="64996FD1" w14:textId="77777777" w:rsidR="00166D89" w:rsidRPr="00D224AA" w:rsidRDefault="00166D89" w:rsidP="00166D89">
      <w:pPr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Не использовать после истечения срока годности, указанного на упаковке.</w:t>
      </w:r>
    </w:p>
    <w:p w14:paraId="6D63843B" w14:textId="77777777" w:rsidR="00EA4F0A" w:rsidRPr="00D224AA" w:rsidRDefault="00EA4F0A" w:rsidP="00D471A1">
      <w:pPr>
        <w:widowControl/>
        <w:spacing w:line="240" w:lineRule="auto"/>
        <w:rPr>
          <w:b/>
          <w:sz w:val="24"/>
          <w:szCs w:val="24"/>
        </w:rPr>
      </w:pPr>
    </w:p>
    <w:p w14:paraId="1DD4CD70" w14:textId="77777777" w:rsidR="00960C00" w:rsidRPr="00D224AA" w:rsidRDefault="00351F4D" w:rsidP="00D471A1">
      <w:pPr>
        <w:widowControl/>
        <w:spacing w:line="240" w:lineRule="auto"/>
        <w:rPr>
          <w:b/>
          <w:sz w:val="24"/>
          <w:szCs w:val="24"/>
        </w:rPr>
      </w:pPr>
      <w:r w:rsidRPr="00D224AA">
        <w:rPr>
          <w:b/>
          <w:sz w:val="24"/>
          <w:szCs w:val="24"/>
        </w:rPr>
        <w:t xml:space="preserve">Условия хранения. </w:t>
      </w:r>
      <w:r w:rsidRPr="00D224AA">
        <w:rPr>
          <w:b/>
          <w:sz w:val="24"/>
          <w:szCs w:val="24"/>
        </w:rPr>
        <w:tab/>
      </w:r>
    </w:p>
    <w:p w14:paraId="07D9FADD" w14:textId="77777777" w:rsidR="00166D89" w:rsidRPr="00D224AA" w:rsidRDefault="00166D89" w:rsidP="00166D89">
      <w:pPr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Хранить в оригинальной упаковке при температуре не выше 25 °С.</w:t>
      </w:r>
    </w:p>
    <w:p w14:paraId="5079941A" w14:textId="77777777" w:rsidR="00166D89" w:rsidRPr="00D224AA" w:rsidRDefault="00166D89" w:rsidP="00166D89">
      <w:pPr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Хранить в недоступном для детей месте.</w:t>
      </w:r>
    </w:p>
    <w:p w14:paraId="63337C8A" w14:textId="77777777" w:rsidR="00166D89" w:rsidRPr="00D224AA" w:rsidRDefault="00166D89" w:rsidP="00166D89">
      <w:pPr>
        <w:spacing w:line="240" w:lineRule="auto"/>
        <w:rPr>
          <w:sz w:val="24"/>
          <w:szCs w:val="24"/>
        </w:rPr>
      </w:pPr>
    </w:p>
    <w:p w14:paraId="493DA4D5" w14:textId="77777777" w:rsidR="0031033A" w:rsidRPr="00D224AA" w:rsidRDefault="0031033A" w:rsidP="00166D89">
      <w:pPr>
        <w:pStyle w:val="13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14:paraId="5CE94C07" w14:textId="77777777" w:rsidR="0031033A" w:rsidRPr="00D224AA" w:rsidRDefault="0031033A" w:rsidP="00166D89">
      <w:pPr>
        <w:pStyle w:val="13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14:paraId="7D16A1C6" w14:textId="77777777" w:rsidR="00166D89" w:rsidRPr="00D224AA" w:rsidRDefault="00166D89" w:rsidP="00166D89">
      <w:pPr>
        <w:pStyle w:val="13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224A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Несовместимость.</w:t>
      </w:r>
    </w:p>
    <w:p w14:paraId="68492515" w14:textId="77777777" w:rsidR="00166D89" w:rsidRPr="00D224AA" w:rsidRDefault="007538DF" w:rsidP="00166D89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8D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Транексамовую кислоту для инъекций нельзя добавлять в кровь для переливания или к инъекционным растворам, содержащи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7538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лекарственные средства группы пенициллинов</w:t>
      </w:r>
      <w:r w:rsidR="008130FC" w:rsidRPr="00D224A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9209615" w14:textId="77777777" w:rsidR="000E76E5" w:rsidRPr="00D224AA" w:rsidRDefault="000E76E5" w:rsidP="00D471A1">
      <w:pPr>
        <w:widowControl/>
        <w:spacing w:line="240" w:lineRule="auto"/>
        <w:rPr>
          <w:b/>
          <w:sz w:val="24"/>
          <w:szCs w:val="24"/>
        </w:rPr>
      </w:pPr>
    </w:p>
    <w:p w14:paraId="522A7C58" w14:textId="77777777" w:rsidR="00FC361C" w:rsidRPr="00D224AA" w:rsidRDefault="00351F4D" w:rsidP="00D471A1">
      <w:pPr>
        <w:spacing w:line="240" w:lineRule="auto"/>
        <w:rPr>
          <w:sz w:val="24"/>
          <w:szCs w:val="24"/>
        </w:rPr>
      </w:pPr>
      <w:r w:rsidRPr="00D224AA">
        <w:rPr>
          <w:b/>
          <w:sz w:val="24"/>
          <w:szCs w:val="24"/>
        </w:rPr>
        <w:t xml:space="preserve">Упаковка. </w:t>
      </w:r>
    </w:p>
    <w:p w14:paraId="42F11835" w14:textId="77777777" w:rsidR="00166D89" w:rsidRPr="00D224AA" w:rsidRDefault="0009625F" w:rsidP="00166D89">
      <w:pPr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По 5 мл или 10 мл в ампуле; по 5 ампул в блистере, по 1 или 2 блистера в пачке.</w:t>
      </w:r>
    </w:p>
    <w:p w14:paraId="363A73BC" w14:textId="77777777" w:rsidR="003F3CA7" w:rsidRPr="00D224AA" w:rsidRDefault="003F3CA7" w:rsidP="00D471A1">
      <w:pPr>
        <w:spacing w:line="240" w:lineRule="auto"/>
        <w:rPr>
          <w:bCs/>
          <w:sz w:val="24"/>
          <w:szCs w:val="24"/>
        </w:rPr>
      </w:pPr>
    </w:p>
    <w:p w14:paraId="7B76BBE6" w14:textId="77777777" w:rsidR="00AF4885" w:rsidRPr="00D224AA" w:rsidRDefault="00351F4D" w:rsidP="00AF4885">
      <w:pPr>
        <w:widowControl/>
        <w:spacing w:line="240" w:lineRule="auto"/>
        <w:rPr>
          <w:sz w:val="24"/>
          <w:szCs w:val="24"/>
        </w:rPr>
      </w:pPr>
      <w:r w:rsidRPr="00D224AA">
        <w:rPr>
          <w:b/>
          <w:sz w:val="24"/>
          <w:szCs w:val="24"/>
        </w:rPr>
        <w:t>Категория отпуска.</w:t>
      </w:r>
      <w:r w:rsidR="00A251AD" w:rsidRPr="00D224AA">
        <w:rPr>
          <w:sz w:val="24"/>
          <w:szCs w:val="24"/>
        </w:rPr>
        <w:t xml:space="preserve"> По рецепту.</w:t>
      </w:r>
    </w:p>
    <w:p w14:paraId="15136722" w14:textId="77777777" w:rsidR="002575DB" w:rsidRPr="00D224AA" w:rsidRDefault="002575DB" w:rsidP="00D471A1">
      <w:pPr>
        <w:widowControl/>
        <w:spacing w:line="240" w:lineRule="auto"/>
        <w:rPr>
          <w:b/>
          <w:sz w:val="24"/>
          <w:szCs w:val="24"/>
        </w:rPr>
      </w:pPr>
    </w:p>
    <w:p w14:paraId="24685181" w14:textId="77777777" w:rsidR="00351F4D" w:rsidRPr="00D224AA" w:rsidRDefault="00351F4D" w:rsidP="00D471A1">
      <w:pPr>
        <w:spacing w:line="240" w:lineRule="auto"/>
        <w:rPr>
          <w:sz w:val="24"/>
          <w:szCs w:val="24"/>
        </w:rPr>
      </w:pPr>
      <w:r w:rsidRPr="00D224AA">
        <w:rPr>
          <w:b/>
          <w:sz w:val="24"/>
          <w:szCs w:val="24"/>
        </w:rPr>
        <w:t>Производитель.</w:t>
      </w:r>
      <w:r w:rsidR="006D12C5" w:rsidRPr="00D224AA">
        <w:rPr>
          <w:sz w:val="24"/>
          <w:szCs w:val="24"/>
        </w:rPr>
        <w:t xml:space="preserve"> АО «Фармак».</w:t>
      </w:r>
    </w:p>
    <w:p w14:paraId="510B86A6" w14:textId="77777777" w:rsidR="003C4057" w:rsidRPr="00D224AA" w:rsidRDefault="003C4057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42395E67" w14:textId="77777777" w:rsidR="002A50D2" w:rsidRPr="00D224AA" w:rsidRDefault="00351F4D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  <w:r w:rsidRPr="00D224AA">
        <w:rPr>
          <w:b/>
          <w:sz w:val="24"/>
          <w:szCs w:val="24"/>
        </w:rPr>
        <w:t>Местонахождение производителя и его адрес места осуществления деятельности.</w:t>
      </w:r>
    </w:p>
    <w:p w14:paraId="2DE775ED" w14:textId="77777777" w:rsidR="00351F4D" w:rsidRPr="00D224AA" w:rsidRDefault="00351F4D" w:rsidP="00D471A1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  <w:r w:rsidRPr="00D224AA">
        <w:rPr>
          <w:sz w:val="24"/>
          <w:szCs w:val="24"/>
        </w:rPr>
        <w:t>Украина, 04080, г. Киев, ул. Кирилловская, 74.</w:t>
      </w:r>
    </w:p>
    <w:p w14:paraId="23A3DD24" w14:textId="77777777" w:rsidR="00241047" w:rsidRPr="00D224AA" w:rsidRDefault="00241047" w:rsidP="00D471A1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</w:p>
    <w:p w14:paraId="606771F6" w14:textId="77777777" w:rsidR="007378BC" w:rsidRPr="00D224AA" w:rsidRDefault="00564949" w:rsidP="00D471A1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  <w:r w:rsidRPr="00D224AA">
        <w:rPr>
          <w:b/>
          <w:sz w:val="24"/>
          <w:szCs w:val="24"/>
        </w:rPr>
        <w:t>Дата последнего посещения.</w:t>
      </w:r>
      <w:r w:rsidR="007538DF">
        <w:rPr>
          <w:b/>
          <w:sz w:val="24"/>
          <w:szCs w:val="24"/>
        </w:rPr>
        <w:t xml:space="preserve"> </w:t>
      </w:r>
      <w:r w:rsidR="00B83FCF" w:rsidRPr="00D224AA">
        <w:rPr>
          <w:sz w:val="24"/>
          <w:szCs w:val="24"/>
        </w:rPr>
        <w:t>20.07.2020.</w:t>
      </w:r>
    </w:p>
    <w:p w14:paraId="7B8BD9EF" w14:textId="77777777" w:rsidR="007378BC" w:rsidRPr="00D224AA" w:rsidRDefault="007378B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F34916C" w14:textId="77777777" w:rsidR="007378BC" w:rsidRPr="00D224AA" w:rsidRDefault="007378B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5EBBAFC7" w14:textId="77777777" w:rsidR="007378BC" w:rsidRPr="00D224AA" w:rsidRDefault="007378B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61535370" w14:textId="77777777" w:rsidR="000E474B" w:rsidRPr="00D224AA" w:rsidRDefault="000E474B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54B4C9FA" w14:textId="77777777" w:rsidR="000E474B" w:rsidRPr="00D224AA" w:rsidRDefault="000E474B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6B550F1" w14:textId="77777777" w:rsidR="00DB2D13" w:rsidRPr="00D224AA" w:rsidRDefault="00DB2D13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64EEEE36" w14:textId="77777777" w:rsidR="00DB2D13" w:rsidRPr="00D224AA" w:rsidRDefault="00DB2D13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D358474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49273320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7FE13C6C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7ED7E75A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BD36C18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8E6AD0F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0489F836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C03E857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7CF51856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61B38710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F515956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2EDD20FE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74478790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7728909A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6A40565C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413DEF59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001400B4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1A6BA4ED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2EA2E008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979626D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00C1B6DC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2290BF6F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260CD0EE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54B80401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27E6BC6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6F95F26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17C414F1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586416C0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12C99C3E" w14:textId="77777777" w:rsidR="00205B8C" w:rsidRPr="00D224AA" w:rsidRDefault="00205B8C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5B7BBDDB" w14:textId="77777777" w:rsidR="008630C7" w:rsidRPr="00D224AA" w:rsidRDefault="008630C7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352F5167" w14:textId="77777777" w:rsidR="008630C7" w:rsidRPr="00D224AA" w:rsidRDefault="008630C7" w:rsidP="00D471A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sectPr w:rsidR="008630C7" w:rsidRPr="00D224AA" w:rsidSect="00D224AA">
      <w:pgSz w:w="11900" w:h="16820"/>
      <w:pgMar w:top="567" w:right="740" w:bottom="42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85"/>
    <w:multiLevelType w:val="hybridMultilevel"/>
    <w:tmpl w:val="F99CA080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5686829"/>
    <w:multiLevelType w:val="hybridMultilevel"/>
    <w:tmpl w:val="7434507E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326"/>
    <w:multiLevelType w:val="hybridMultilevel"/>
    <w:tmpl w:val="3490CEA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AE28CC"/>
    <w:multiLevelType w:val="hybridMultilevel"/>
    <w:tmpl w:val="BE0EA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43F96"/>
    <w:multiLevelType w:val="hybridMultilevel"/>
    <w:tmpl w:val="201650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4453F"/>
    <w:multiLevelType w:val="hybridMultilevel"/>
    <w:tmpl w:val="93C6A948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A3D"/>
    <w:multiLevelType w:val="hybridMultilevel"/>
    <w:tmpl w:val="CC903080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8D1D8B"/>
    <w:multiLevelType w:val="hybridMultilevel"/>
    <w:tmpl w:val="F56A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0157"/>
    <w:multiLevelType w:val="hybridMultilevel"/>
    <w:tmpl w:val="1DFCC1D6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5569A7"/>
    <w:multiLevelType w:val="hybridMultilevel"/>
    <w:tmpl w:val="EB5E13F4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FC3"/>
    <w:multiLevelType w:val="hybridMultilevel"/>
    <w:tmpl w:val="D90656D4"/>
    <w:lvl w:ilvl="0" w:tplc="E566419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1F0"/>
    <w:multiLevelType w:val="hybridMultilevel"/>
    <w:tmpl w:val="5BFEBD2C"/>
    <w:lvl w:ilvl="0" w:tplc="A3A6A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76585"/>
    <w:multiLevelType w:val="hybridMultilevel"/>
    <w:tmpl w:val="B92C7F9E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6EFE"/>
    <w:multiLevelType w:val="hybridMultilevel"/>
    <w:tmpl w:val="AA6EC102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17FE0"/>
    <w:multiLevelType w:val="hybridMultilevel"/>
    <w:tmpl w:val="69CC314A"/>
    <w:lvl w:ilvl="0" w:tplc="DA3235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9468A"/>
    <w:multiLevelType w:val="hybridMultilevel"/>
    <w:tmpl w:val="CB74AA22"/>
    <w:lvl w:ilvl="0" w:tplc="E5664198">
      <w:start w:val="10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6AF79B9"/>
    <w:multiLevelType w:val="multilevel"/>
    <w:tmpl w:val="FBF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772DB"/>
    <w:multiLevelType w:val="hybridMultilevel"/>
    <w:tmpl w:val="1E723D52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13201E"/>
    <w:multiLevelType w:val="hybridMultilevel"/>
    <w:tmpl w:val="C9F415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21A83"/>
    <w:multiLevelType w:val="hybridMultilevel"/>
    <w:tmpl w:val="7E9A47EA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A1C02"/>
    <w:multiLevelType w:val="hybridMultilevel"/>
    <w:tmpl w:val="52FE551A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F4D011D"/>
    <w:multiLevelType w:val="hybridMultilevel"/>
    <w:tmpl w:val="F13056B8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20"/>
  </w:num>
  <w:num w:numId="7">
    <w:abstractNumId w:val="7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4"/>
  </w:num>
  <w:num w:numId="15">
    <w:abstractNumId w:val="17"/>
  </w:num>
  <w:num w:numId="16">
    <w:abstractNumId w:val="21"/>
  </w:num>
  <w:num w:numId="17">
    <w:abstractNumId w:val="9"/>
  </w:num>
  <w:num w:numId="18">
    <w:abstractNumId w:val="19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D"/>
    <w:rsid w:val="000003E3"/>
    <w:rsid w:val="0000401B"/>
    <w:rsid w:val="000049E9"/>
    <w:rsid w:val="000058B0"/>
    <w:rsid w:val="0000742E"/>
    <w:rsid w:val="00011C28"/>
    <w:rsid w:val="00011E43"/>
    <w:rsid w:val="00013FE3"/>
    <w:rsid w:val="00015222"/>
    <w:rsid w:val="000169CF"/>
    <w:rsid w:val="00016D25"/>
    <w:rsid w:val="00020325"/>
    <w:rsid w:val="00021AFD"/>
    <w:rsid w:val="00022603"/>
    <w:rsid w:val="00025F47"/>
    <w:rsid w:val="000275AC"/>
    <w:rsid w:val="00030D3C"/>
    <w:rsid w:val="000319F4"/>
    <w:rsid w:val="00032242"/>
    <w:rsid w:val="000340B9"/>
    <w:rsid w:val="000342C0"/>
    <w:rsid w:val="00035F86"/>
    <w:rsid w:val="000363EA"/>
    <w:rsid w:val="00037E28"/>
    <w:rsid w:val="0004065F"/>
    <w:rsid w:val="00041C63"/>
    <w:rsid w:val="00043081"/>
    <w:rsid w:val="000455AC"/>
    <w:rsid w:val="00046340"/>
    <w:rsid w:val="00050F7E"/>
    <w:rsid w:val="00052988"/>
    <w:rsid w:val="0005359B"/>
    <w:rsid w:val="00053775"/>
    <w:rsid w:val="000541A4"/>
    <w:rsid w:val="000561D3"/>
    <w:rsid w:val="00063908"/>
    <w:rsid w:val="00063958"/>
    <w:rsid w:val="00063EB9"/>
    <w:rsid w:val="00063FCD"/>
    <w:rsid w:val="000649A5"/>
    <w:rsid w:val="00065720"/>
    <w:rsid w:val="000674D4"/>
    <w:rsid w:val="00071332"/>
    <w:rsid w:val="0007322A"/>
    <w:rsid w:val="000734A3"/>
    <w:rsid w:val="00073F91"/>
    <w:rsid w:val="0007552F"/>
    <w:rsid w:val="00080156"/>
    <w:rsid w:val="0008299D"/>
    <w:rsid w:val="00083772"/>
    <w:rsid w:val="000876C9"/>
    <w:rsid w:val="000878C8"/>
    <w:rsid w:val="00087927"/>
    <w:rsid w:val="00090EAC"/>
    <w:rsid w:val="00091976"/>
    <w:rsid w:val="00092B89"/>
    <w:rsid w:val="0009322A"/>
    <w:rsid w:val="00095E08"/>
    <w:rsid w:val="0009625F"/>
    <w:rsid w:val="000962F4"/>
    <w:rsid w:val="000A010A"/>
    <w:rsid w:val="000A08DD"/>
    <w:rsid w:val="000A1198"/>
    <w:rsid w:val="000A319A"/>
    <w:rsid w:val="000A4475"/>
    <w:rsid w:val="000A4B0D"/>
    <w:rsid w:val="000A514F"/>
    <w:rsid w:val="000A5974"/>
    <w:rsid w:val="000B09A1"/>
    <w:rsid w:val="000B387B"/>
    <w:rsid w:val="000B3C57"/>
    <w:rsid w:val="000B45B6"/>
    <w:rsid w:val="000B4D24"/>
    <w:rsid w:val="000B5E76"/>
    <w:rsid w:val="000C1591"/>
    <w:rsid w:val="000C179F"/>
    <w:rsid w:val="000C3EAF"/>
    <w:rsid w:val="000D0369"/>
    <w:rsid w:val="000D04B4"/>
    <w:rsid w:val="000D1B1B"/>
    <w:rsid w:val="000D731D"/>
    <w:rsid w:val="000E230D"/>
    <w:rsid w:val="000E30F0"/>
    <w:rsid w:val="000E3A87"/>
    <w:rsid w:val="000E474B"/>
    <w:rsid w:val="000E6946"/>
    <w:rsid w:val="000E69A5"/>
    <w:rsid w:val="000E76E5"/>
    <w:rsid w:val="000E7AC2"/>
    <w:rsid w:val="000E7F3D"/>
    <w:rsid w:val="000F0D1F"/>
    <w:rsid w:val="000F41D6"/>
    <w:rsid w:val="000F6438"/>
    <w:rsid w:val="001001D8"/>
    <w:rsid w:val="00104818"/>
    <w:rsid w:val="00105659"/>
    <w:rsid w:val="00105DE3"/>
    <w:rsid w:val="00110A17"/>
    <w:rsid w:val="00110DE4"/>
    <w:rsid w:val="001164C3"/>
    <w:rsid w:val="0012075F"/>
    <w:rsid w:val="001211AD"/>
    <w:rsid w:val="001222E0"/>
    <w:rsid w:val="00131326"/>
    <w:rsid w:val="00131996"/>
    <w:rsid w:val="001336CA"/>
    <w:rsid w:val="00133744"/>
    <w:rsid w:val="00134700"/>
    <w:rsid w:val="00134BAC"/>
    <w:rsid w:val="001368C6"/>
    <w:rsid w:val="00136F06"/>
    <w:rsid w:val="00141890"/>
    <w:rsid w:val="00143ECA"/>
    <w:rsid w:val="00146FAA"/>
    <w:rsid w:val="00154B64"/>
    <w:rsid w:val="00154C7A"/>
    <w:rsid w:val="0015633D"/>
    <w:rsid w:val="001605D2"/>
    <w:rsid w:val="001623B0"/>
    <w:rsid w:val="00166D89"/>
    <w:rsid w:val="001746A9"/>
    <w:rsid w:val="0017483E"/>
    <w:rsid w:val="00174DD3"/>
    <w:rsid w:val="00175D0E"/>
    <w:rsid w:val="001762E1"/>
    <w:rsid w:val="001822B7"/>
    <w:rsid w:val="0018373D"/>
    <w:rsid w:val="0018579E"/>
    <w:rsid w:val="00190CE6"/>
    <w:rsid w:val="001948A3"/>
    <w:rsid w:val="00194B8F"/>
    <w:rsid w:val="00195938"/>
    <w:rsid w:val="00196662"/>
    <w:rsid w:val="001A4CB9"/>
    <w:rsid w:val="001B0A77"/>
    <w:rsid w:val="001B0B0A"/>
    <w:rsid w:val="001B315C"/>
    <w:rsid w:val="001B49D9"/>
    <w:rsid w:val="001B4F9E"/>
    <w:rsid w:val="001C074E"/>
    <w:rsid w:val="001C3542"/>
    <w:rsid w:val="001C4E83"/>
    <w:rsid w:val="001C4F1E"/>
    <w:rsid w:val="001C54C2"/>
    <w:rsid w:val="001D0498"/>
    <w:rsid w:val="001D2642"/>
    <w:rsid w:val="001D7C20"/>
    <w:rsid w:val="001E0501"/>
    <w:rsid w:val="001E0A9C"/>
    <w:rsid w:val="001E10B3"/>
    <w:rsid w:val="001E267A"/>
    <w:rsid w:val="001E46A3"/>
    <w:rsid w:val="001E5739"/>
    <w:rsid w:val="001E6F84"/>
    <w:rsid w:val="001E7489"/>
    <w:rsid w:val="001F1349"/>
    <w:rsid w:val="001F62B1"/>
    <w:rsid w:val="002009F3"/>
    <w:rsid w:val="00200CE7"/>
    <w:rsid w:val="00205B8C"/>
    <w:rsid w:val="00206B67"/>
    <w:rsid w:val="00207217"/>
    <w:rsid w:val="0021078C"/>
    <w:rsid w:val="0021249D"/>
    <w:rsid w:val="00214F0B"/>
    <w:rsid w:val="0022019A"/>
    <w:rsid w:val="00221EA9"/>
    <w:rsid w:val="00226B93"/>
    <w:rsid w:val="00230C9F"/>
    <w:rsid w:val="00230FE1"/>
    <w:rsid w:val="002313C9"/>
    <w:rsid w:val="00231CDB"/>
    <w:rsid w:val="002348FD"/>
    <w:rsid w:val="00237B3A"/>
    <w:rsid w:val="00241047"/>
    <w:rsid w:val="00244F9D"/>
    <w:rsid w:val="00245A4C"/>
    <w:rsid w:val="002475C5"/>
    <w:rsid w:val="00250666"/>
    <w:rsid w:val="00251320"/>
    <w:rsid w:val="00255A62"/>
    <w:rsid w:val="00255A66"/>
    <w:rsid w:val="002575DB"/>
    <w:rsid w:val="0026019E"/>
    <w:rsid w:val="002608FC"/>
    <w:rsid w:val="00260A6C"/>
    <w:rsid w:val="00270593"/>
    <w:rsid w:val="00275F4D"/>
    <w:rsid w:val="002768DC"/>
    <w:rsid w:val="0027779C"/>
    <w:rsid w:val="00277BB2"/>
    <w:rsid w:val="00281120"/>
    <w:rsid w:val="00294780"/>
    <w:rsid w:val="002A0CA7"/>
    <w:rsid w:val="002A0FEB"/>
    <w:rsid w:val="002A417E"/>
    <w:rsid w:val="002A50D2"/>
    <w:rsid w:val="002A634B"/>
    <w:rsid w:val="002A7DC2"/>
    <w:rsid w:val="002B148D"/>
    <w:rsid w:val="002B1C5D"/>
    <w:rsid w:val="002B5578"/>
    <w:rsid w:val="002B5B4C"/>
    <w:rsid w:val="002B5D8E"/>
    <w:rsid w:val="002B76BF"/>
    <w:rsid w:val="002C04D1"/>
    <w:rsid w:val="002C378F"/>
    <w:rsid w:val="002C402D"/>
    <w:rsid w:val="002D42F6"/>
    <w:rsid w:val="002D5050"/>
    <w:rsid w:val="002D54FA"/>
    <w:rsid w:val="002E227B"/>
    <w:rsid w:val="002E251C"/>
    <w:rsid w:val="002E2CE5"/>
    <w:rsid w:val="002E4C18"/>
    <w:rsid w:val="002F0EAF"/>
    <w:rsid w:val="002F2234"/>
    <w:rsid w:val="002F2484"/>
    <w:rsid w:val="00300A6F"/>
    <w:rsid w:val="00305ED0"/>
    <w:rsid w:val="0031033A"/>
    <w:rsid w:val="00314210"/>
    <w:rsid w:val="00314E56"/>
    <w:rsid w:val="003178E7"/>
    <w:rsid w:val="00334BC2"/>
    <w:rsid w:val="00334F84"/>
    <w:rsid w:val="00336D6F"/>
    <w:rsid w:val="00342584"/>
    <w:rsid w:val="003426C1"/>
    <w:rsid w:val="00344DC1"/>
    <w:rsid w:val="00344FDF"/>
    <w:rsid w:val="003472ED"/>
    <w:rsid w:val="00350C76"/>
    <w:rsid w:val="00351F4D"/>
    <w:rsid w:val="003529F4"/>
    <w:rsid w:val="0035358F"/>
    <w:rsid w:val="00353DA7"/>
    <w:rsid w:val="00355B3C"/>
    <w:rsid w:val="00355DB6"/>
    <w:rsid w:val="00363A1B"/>
    <w:rsid w:val="003640EF"/>
    <w:rsid w:val="003645DF"/>
    <w:rsid w:val="003722D4"/>
    <w:rsid w:val="00372BEC"/>
    <w:rsid w:val="00373735"/>
    <w:rsid w:val="00376DD7"/>
    <w:rsid w:val="0039478C"/>
    <w:rsid w:val="0039708C"/>
    <w:rsid w:val="003A3629"/>
    <w:rsid w:val="003A43B6"/>
    <w:rsid w:val="003B4002"/>
    <w:rsid w:val="003B6270"/>
    <w:rsid w:val="003C2F3E"/>
    <w:rsid w:val="003C4057"/>
    <w:rsid w:val="003C4D18"/>
    <w:rsid w:val="003C52B3"/>
    <w:rsid w:val="003C5E66"/>
    <w:rsid w:val="003C637D"/>
    <w:rsid w:val="003C7017"/>
    <w:rsid w:val="003C7508"/>
    <w:rsid w:val="003C7AD2"/>
    <w:rsid w:val="003D022D"/>
    <w:rsid w:val="003D0DF2"/>
    <w:rsid w:val="003D2FD2"/>
    <w:rsid w:val="003D33AF"/>
    <w:rsid w:val="003D3AF3"/>
    <w:rsid w:val="003D4A9E"/>
    <w:rsid w:val="003D5DA7"/>
    <w:rsid w:val="003D660F"/>
    <w:rsid w:val="003D7DE3"/>
    <w:rsid w:val="003E093F"/>
    <w:rsid w:val="003E46C8"/>
    <w:rsid w:val="003E58EC"/>
    <w:rsid w:val="003E59E1"/>
    <w:rsid w:val="003E6AE4"/>
    <w:rsid w:val="003E6DB0"/>
    <w:rsid w:val="003E6E43"/>
    <w:rsid w:val="003E715E"/>
    <w:rsid w:val="003E7D62"/>
    <w:rsid w:val="003F0E52"/>
    <w:rsid w:val="003F363C"/>
    <w:rsid w:val="003F3CA7"/>
    <w:rsid w:val="003F46B2"/>
    <w:rsid w:val="00400487"/>
    <w:rsid w:val="00401AD2"/>
    <w:rsid w:val="00403FBB"/>
    <w:rsid w:val="00404F71"/>
    <w:rsid w:val="00407E0D"/>
    <w:rsid w:val="00413305"/>
    <w:rsid w:val="004134CF"/>
    <w:rsid w:val="00413C4E"/>
    <w:rsid w:val="00416CCA"/>
    <w:rsid w:val="004172AB"/>
    <w:rsid w:val="00421A61"/>
    <w:rsid w:val="00424DFB"/>
    <w:rsid w:val="00425FE7"/>
    <w:rsid w:val="00427078"/>
    <w:rsid w:val="0043038A"/>
    <w:rsid w:val="00430FF6"/>
    <w:rsid w:val="004310B2"/>
    <w:rsid w:val="00433883"/>
    <w:rsid w:val="00433BCD"/>
    <w:rsid w:val="00434172"/>
    <w:rsid w:val="00434200"/>
    <w:rsid w:val="00436027"/>
    <w:rsid w:val="0043616B"/>
    <w:rsid w:val="004361EF"/>
    <w:rsid w:val="00436E47"/>
    <w:rsid w:val="00436F76"/>
    <w:rsid w:val="00440B7A"/>
    <w:rsid w:val="004447E6"/>
    <w:rsid w:val="00446868"/>
    <w:rsid w:val="00447F1E"/>
    <w:rsid w:val="004501A4"/>
    <w:rsid w:val="00450997"/>
    <w:rsid w:val="00451ACC"/>
    <w:rsid w:val="00452FD9"/>
    <w:rsid w:val="00453241"/>
    <w:rsid w:val="00456C59"/>
    <w:rsid w:val="00457979"/>
    <w:rsid w:val="0046027C"/>
    <w:rsid w:val="0046090A"/>
    <w:rsid w:val="00460982"/>
    <w:rsid w:val="004614C5"/>
    <w:rsid w:val="00464466"/>
    <w:rsid w:val="00464EA1"/>
    <w:rsid w:val="00465A8A"/>
    <w:rsid w:val="004711CE"/>
    <w:rsid w:val="00471786"/>
    <w:rsid w:val="00471E71"/>
    <w:rsid w:val="00472D08"/>
    <w:rsid w:val="0047367E"/>
    <w:rsid w:val="00477189"/>
    <w:rsid w:val="00477B5C"/>
    <w:rsid w:val="00481EE5"/>
    <w:rsid w:val="00484234"/>
    <w:rsid w:val="00484EEC"/>
    <w:rsid w:val="00486E35"/>
    <w:rsid w:val="004916AB"/>
    <w:rsid w:val="004945CA"/>
    <w:rsid w:val="00494B37"/>
    <w:rsid w:val="0049597C"/>
    <w:rsid w:val="00495A7E"/>
    <w:rsid w:val="00495BC4"/>
    <w:rsid w:val="004A3FFB"/>
    <w:rsid w:val="004A438B"/>
    <w:rsid w:val="004A51D4"/>
    <w:rsid w:val="004A74D7"/>
    <w:rsid w:val="004B0605"/>
    <w:rsid w:val="004B0A44"/>
    <w:rsid w:val="004B4F53"/>
    <w:rsid w:val="004B512D"/>
    <w:rsid w:val="004B6793"/>
    <w:rsid w:val="004B6C27"/>
    <w:rsid w:val="004C0D30"/>
    <w:rsid w:val="004C1487"/>
    <w:rsid w:val="004C4998"/>
    <w:rsid w:val="004C631A"/>
    <w:rsid w:val="004C7E8E"/>
    <w:rsid w:val="004D201C"/>
    <w:rsid w:val="004D3A91"/>
    <w:rsid w:val="004D462F"/>
    <w:rsid w:val="004D4F20"/>
    <w:rsid w:val="004D5A2E"/>
    <w:rsid w:val="004D6419"/>
    <w:rsid w:val="004D6558"/>
    <w:rsid w:val="004D6FCE"/>
    <w:rsid w:val="004D7507"/>
    <w:rsid w:val="004D7C27"/>
    <w:rsid w:val="004E19BC"/>
    <w:rsid w:val="004E26CD"/>
    <w:rsid w:val="004E3437"/>
    <w:rsid w:val="004E662B"/>
    <w:rsid w:val="004F2EFB"/>
    <w:rsid w:val="004F3031"/>
    <w:rsid w:val="004F30ED"/>
    <w:rsid w:val="004F6756"/>
    <w:rsid w:val="004F6946"/>
    <w:rsid w:val="004F73D6"/>
    <w:rsid w:val="00501159"/>
    <w:rsid w:val="00501509"/>
    <w:rsid w:val="0050200D"/>
    <w:rsid w:val="0050216D"/>
    <w:rsid w:val="00502642"/>
    <w:rsid w:val="00505022"/>
    <w:rsid w:val="005057D7"/>
    <w:rsid w:val="00507CE0"/>
    <w:rsid w:val="00510F77"/>
    <w:rsid w:val="005123A9"/>
    <w:rsid w:val="00514044"/>
    <w:rsid w:val="00514858"/>
    <w:rsid w:val="00516FB5"/>
    <w:rsid w:val="0051701F"/>
    <w:rsid w:val="00517D9E"/>
    <w:rsid w:val="00522F80"/>
    <w:rsid w:val="00524CEB"/>
    <w:rsid w:val="00525D9A"/>
    <w:rsid w:val="00527174"/>
    <w:rsid w:val="00534ED2"/>
    <w:rsid w:val="00535056"/>
    <w:rsid w:val="00535501"/>
    <w:rsid w:val="00535BF7"/>
    <w:rsid w:val="00536614"/>
    <w:rsid w:val="0054345B"/>
    <w:rsid w:val="00545231"/>
    <w:rsid w:val="00551486"/>
    <w:rsid w:val="005517EC"/>
    <w:rsid w:val="00552B7E"/>
    <w:rsid w:val="005551F8"/>
    <w:rsid w:val="00555480"/>
    <w:rsid w:val="00555541"/>
    <w:rsid w:val="00556CF5"/>
    <w:rsid w:val="005570CB"/>
    <w:rsid w:val="00563D12"/>
    <w:rsid w:val="00564895"/>
    <w:rsid w:val="00564949"/>
    <w:rsid w:val="00565938"/>
    <w:rsid w:val="005660B4"/>
    <w:rsid w:val="00567598"/>
    <w:rsid w:val="005676D0"/>
    <w:rsid w:val="0057036B"/>
    <w:rsid w:val="005764BE"/>
    <w:rsid w:val="00576712"/>
    <w:rsid w:val="0057710A"/>
    <w:rsid w:val="005802A5"/>
    <w:rsid w:val="00580412"/>
    <w:rsid w:val="005813B8"/>
    <w:rsid w:val="00583C24"/>
    <w:rsid w:val="00583EE5"/>
    <w:rsid w:val="00596759"/>
    <w:rsid w:val="00597FE3"/>
    <w:rsid w:val="005A60BB"/>
    <w:rsid w:val="005A7B2B"/>
    <w:rsid w:val="005B051B"/>
    <w:rsid w:val="005B0704"/>
    <w:rsid w:val="005B097E"/>
    <w:rsid w:val="005B1711"/>
    <w:rsid w:val="005B2C6B"/>
    <w:rsid w:val="005B4DBF"/>
    <w:rsid w:val="005B6F30"/>
    <w:rsid w:val="005C641D"/>
    <w:rsid w:val="005C7D76"/>
    <w:rsid w:val="005D0797"/>
    <w:rsid w:val="005D2FC3"/>
    <w:rsid w:val="005D5C67"/>
    <w:rsid w:val="005D6741"/>
    <w:rsid w:val="005D749A"/>
    <w:rsid w:val="005E120A"/>
    <w:rsid w:val="005E17F0"/>
    <w:rsid w:val="005E227C"/>
    <w:rsid w:val="005E5040"/>
    <w:rsid w:val="005F166A"/>
    <w:rsid w:val="005F617D"/>
    <w:rsid w:val="005F6B3E"/>
    <w:rsid w:val="00601635"/>
    <w:rsid w:val="00601ED4"/>
    <w:rsid w:val="0060528C"/>
    <w:rsid w:val="00610498"/>
    <w:rsid w:val="006134F4"/>
    <w:rsid w:val="00613811"/>
    <w:rsid w:val="00613A4B"/>
    <w:rsid w:val="006142B7"/>
    <w:rsid w:val="006153BE"/>
    <w:rsid w:val="006202BE"/>
    <w:rsid w:val="00621474"/>
    <w:rsid w:val="006222E2"/>
    <w:rsid w:val="006244C6"/>
    <w:rsid w:val="00624C7E"/>
    <w:rsid w:val="00624EA8"/>
    <w:rsid w:val="006274B8"/>
    <w:rsid w:val="0063237B"/>
    <w:rsid w:val="0063402C"/>
    <w:rsid w:val="00634B48"/>
    <w:rsid w:val="006351E3"/>
    <w:rsid w:val="00635389"/>
    <w:rsid w:val="006423FC"/>
    <w:rsid w:val="006437DA"/>
    <w:rsid w:val="00643A28"/>
    <w:rsid w:val="006446AF"/>
    <w:rsid w:val="00646DC5"/>
    <w:rsid w:val="00647676"/>
    <w:rsid w:val="006504F4"/>
    <w:rsid w:val="00652644"/>
    <w:rsid w:val="0065303A"/>
    <w:rsid w:val="00653F21"/>
    <w:rsid w:val="00654B9E"/>
    <w:rsid w:val="00656041"/>
    <w:rsid w:val="00657818"/>
    <w:rsid w:val="006616F6"/>
    <w:rsid w:val="006632BA"/>
    <w:rsid w:val="00664154"/>
    <w:rsid w:val="00664E43"/>
    <w:rsid w:val="00666E39"/>
    <w:rsid w:val="00671133"/>
    <w:rsid w:val="00673DC4"/>
    <w:rsid w:val="006764E3"/>
    <w:rsid w:val="00682776"/>
    <w:rsid w:val="0068338A"/>
    <w:rsid w:val="0068771E"/>
    <w:rsid w:val="00692722"/>
    <w:rsid w:val="00693611"/>
    <w:rsid w:val="00695E6D"/>
    <w:rsid w:val="00696F88"/>
    <w:rsid w:val="006A2A69"/>
    <w:rsid w:val="006A4CA8"/>
    <w:rsid w:val="006A6304"/>
    <w:rsid w:val="006B126E"/>
    <w:rsid w:val="006B269A"/>
    <w:rsid w:val="006B2768"/>
    <w:rsid w:val="006B64F9"/>
    <w:rsid w:val="006B6FA6"/>
    <w:rsid w:val="006B7673"/>
    <w:rsid w:val="006C135A"/>
    <w:rsid w:val="006C24CD"/>
    <w:rsid w:val="006C2B36"/>
    <w:rsid w:val="006C6008"/>
    <w:rsid w:val="006C6B58"/>
    <w:rsid w:val="006D12B7"/>
    <w:rsid w:val="006D12C5"/>
    <w:rsid w:val="006D1450"/>
    <w:rsid w:val="006D1526"/>
    <w:rsid w:val="006D3F1F"/>
    <w:rsid w:val="006D5647"/>
    <w:rsid w:val="006D5DE6"/>
    <w:rsid w:val="006D6C67"/>
    <w:rsid w:val="006D6D49"/>
    <w:rsid w:val="006D7249"/>
    <w:rsid w:val="006E2799"/>
    <w:rsid w:val="006E37B2"/>
    <w:rsid w:val="006F1584"/>
    <w:rsid w:val="006F4323"/>
    <w:rsid w:val="006F630A"/>
    <w:rsid w:val="006F67FD"/>
    <w:rsid w:val="00701B65"/>
    <w:rsid w:val="007032E0"/>
    <w:rsid w:val="00703567"/>
    <w:rsid w:val="00703A2B"/>
    <w:rsid w:val="00704CF5"/>
    <w:rsid w:val="00706568"/>
    <w:rsid w:val="0071093B"/>
    <w:rsid w:val="0071280D"/>
    <w:rsid w:val="00712E80"/>
    <w:rsid w:val="0071521F"/>
    <w:rsid w:val="007155A9"/>
    <w:rsid w:val="007240F1"/>
    <w:rsid w:val="00731D52"/>
    <w:rsid w:val="00731E6D"/>
    <w:rsid w:val="00732C84"/>
    <w:rsid w:val="007336EB"/>
    <w:rsid w:val="00734ACF"/>
    <w:rsid w:val="00734D21"/>
    <w:rsid w:val="0073547F"/>
    <w:rsid w:val="00736D70"/>
    <w:rsid w:val="007378BC"/>
    <w:rsid w:val="00740D15"/>
    <w:rsid w:val="0074377F"/>
    <w:rsid w:val="0074483A"/>
    <w:rsid w:val="00746BAB"/>
    <w:rsid w:val="00747345"/>
    <w:rsid w:val="007538DF"/>
    <w:rsid w:val="00755532"/>
    <w:rsid w:val="0076318C"/>
    <w:rsid w:val="00765AF3"/>
    <w:rsid w:val="00770137"/>
    <w:rsid w:val="007703C5"/>
    <w:rsid w:val="00772BA9"/>
    <w:rsid w:val="007759B8"/>
    <w:rsid w:val="00781FF8"/>
    <w:rsid w:val="0078202B"/>
    <w:rsid w:val="0078538D"/>
    <w:rsid w:val="00785C68"/>
    <w:rsid w:val="007864D0"/>
    <w:rsid w:val="00787F5C"/>
    <w:rsid w:val="00790F98"/>
    <w:rsid w:val="00791A6C"/>
    <w:rsid w:val="00792392"/>
    <w:rsid w:val="007932E9"/>
    <w:rsid w:val="00793DFA"/>
    <w:rsid w:val="0079457E"/>
    <w:rsid w:val="00794E49"/>
    <w:rsid w:val="00795068"/>
    <w:rsid w:val="00796391"/>
    <w:rsid w:val="00797D93"/>
    <w:rsid w:val="007A436B"/>
    <w:rsid w:val="007A72CD"/>
    <w:rsid w:val="007A76B1"/>
    <w:rsid w:val="007B0DC6"/>
    <w:rsid w:val="007B1292"/>
    <w:rsid w:val="007B1EF2"/>
    <w:rsid w:val="007B3247"/>
    <w:rsid w:val="007B586E"/>
    <w:rsid w:val="007B58A3"/>
    <w:rsid w:val="007B5DB1"/>
    <w:rsid w:val="007B707F"/>
    <w:rsid w:val="007B787B"/>
    <w:rsid w:val="007C04DB"/>
    <w:rsid w:val="007C65B3"/>
    <w:rsid w:val="007C7130"/>
    <w:rsid w:val="007C75BE"/>
    <w:rsid w:val="007D01A1"/>
    <w:rsid w:val="007D0854"/>
    <w:rsid w:val="007D0D5D"/>
    <w:rsid w:val="007D1A9C"/>
    <w:rsid w:val="007D266F"/>
    <w:rsid w:val="007D4CCC"/>
    <w:rsid w:val="007D6227"/>
    <w:rsid w:val="007D6F3E"/>
    <w:rsid w:val="007D7821"/>
    <w:rsid w:val="007E750E"/>
    <w:rsid w:val="007E76F1"/>
    <w:rsid w:val="007E7C69"/>
    <w:rsid w:val="007F191F"/>
    <w:rsid w:val="007F1E1E"/>
    <w:rsid w:val="007F29B3"/>
    <w:rsid w:val="007F3B63"/>
    <w:rsid w:val="007F3D45"/>
    <w:rsid w:val="007F4944"/>
    <w:rsid w:val="00803599"/>
    <w:rsid w:val="00804EBC"/>
    <w:rsid w:val="008069B8"/>
    <w:rsid w:val="008130FC"/>
    <w:rsid w:val="008145E0"/>
    <w:rsid w:val="008167BE"/>
    <w:rsid w:val="00816883"/>
    <w:rsid w:val="008175E8"/>
    <w:rsid w:val="00817624"/>
    <w:rsid w:val="00821D07"/>
    <w:rsid w:val="00821D29"/>
    <w:rsid w:val="0082483D"/>
    <w:rsid w:val="00826CC3"/>
    <w:rsid w:val="00826E30"/>
    <w:rsid w:val="00831C38"/>
    <w:rsid w:val="008413CC"/>
    <w:rsid w:val="008416B3"/>
    <w:rsid w:val="00841ABB"/>
    <w:rsid w:val="00843109"/>
    <w:rsid w:val="00843230"/>
    <w:rsid w:val="00844BCD"/>
    <w:rsid w:val="008457C0"/>
    <w:rsid w:val="00845D52"/>
    <w:rsid w:val="008512B6"/>
    <w:rsid w:val="008519CC"/>
    <w:rsid w:val="00855688"/>
    <w:rsid w:val="00857687"/>
    <w:rsid w:val="00862F15"/>
    <w:rsid w:val="008630C7"/>
    <w:rsid w:val="0086396D"/>
    <w:rsid w:val="00864966"/>
    <w:rsid w:val="008655C8"/>
    <w:rsid w:val="00866879"/>
    <w:rsid w:val="00871107"/>
    <w:rsid w:val="00872B4F"/>
    <w:rsid w:val="00873E98"/>
    <w:rsid w:val="00875AD0"/>
    <w:rsid w:val="008807A9"/>
    <w:rsid w:val="00883C91"/>
    <w:rsid w:val="00885D0F"/>
    <w:rsid w:val="00886B86"/>
    <w:rsid w:val="00890F96"/>
    <w:rsid w:val="008945A4"/>
    <w:rsid w:val="00894EFE"/>
    <w:rsid w:val="00895F7E"/>
    <w:rsid w:val="00896CDF"/>
    <w:rsid w:val="008A0254"/>
    <w:rsid w:val="008A146B"/>
    <w:rsid w:val="008A29AF"/>
    <w:rsid w:val="008A3D50"/>
    <w:rsid w:val="008A44AC"/>
    <w:rsid w:val="008A4FD5"/>
    <w:rsid w:val="008A5AB1"/>
    <w:rsid w:val="008A6B4F"/>
    <w:rsid w:val="008B02DF"/>
    <w:rsid w:val="008B0624"/>
    <w:rsid w:val="008B07EE"/>
    <w:rsid w:val="008B1734"/>
    <w:rsid w:val="008B1B17"/>
    <w:rsid w:val="008B22A2"/>
    <w:rsid w:val="008B2E59"/>
    <w:rsid w:val="008B450D"/>
    <w:rsid w:val="008B482B"/>
    <w:rsid w:val="008B51D3"/>
    <w:rsid w:val="008B693A"/>
    <w:rsid w:val="008B72E0"/>
    <w:rsid w:val="008B756F"/>
    <w:rsid w:val="008B78DA"/>
    <w:rsid w:val="008C02C1"/>
    <w:rsid w:val="008C617E"/>
    <w:rsid w:val="008C7890"/>
    <w:rsid w:val="008D0B6E"/>
    <w:rsid w:val="008D38DF"/>
    <w:rsid w:val="008D4272"/>
    <w:rsid w:val="008D6C88"/>
    <w:rsid w:val="008D74C4"/>
    <w:rsid w:val="008E24A4"/>
    <w:rsid w:val="008E2C49"/>
    <w:rsid w:val="008E4BF8"/>
    <w:rsid w:val="008E7266"/>
    <w:rsid w:val="008E755C"/>
    <w:rsid w:val="008F0AEC"/>
    <w:rsid w:val="008F21B7"/>
    <w:rsid w:val="008F21FE"/>
    <w:rsid w:val="008F38EE"/>
    <w:rsid w:val="008F3BAA"/>
    <w:rsid w:val="008F3D8F"/>
    <w:rsid w:val="008F4EE5"/>
    <w:rsid w:val="008F533E"/>
    <w:rsid w:val="008F7637"/>
    <w:rsid w:val="0090031D"/>
    <w:rsid w:val="009033A4"/>
    <w:rsid w:val="00904779"/>
    <w:rsid w:val="00905250"/>
    <w:rsid w:val="00905B8B"/>
    <w:rsid w:val="00907EFB"/>
    <w:rsid w:val="0091054E"/>
    <w:rsid w:val="009120EE"/>
    <w:rsid w:val="009129BD"/>
    <w:rsid w:val="009147BD"/>
    <w:rsid w:val="00914E08"/>
    <w:rsid w:val="0091706D"/>
    <w:rsid w:val="0092043F"/>
    <w:rsid w:val="00921897"/>
    <w:rsid w:val="00921BA8"/>
    <w:rsid w:val="00922D21"/>
    <w:rsid w:val="00923883"/>
    <w:rsid w:val="00925BCB"/>
    <w:rsid w:val="00926FD2"/>
    <w:rsid w:val="00930438"/>
    <w:rsid w:val="00930642"/>
    <w:rsid w:val="00932927"/>
    <w:rsid w:val="009329F0"/>
    <w:rsid w:val="00933DCA"/>
    <w:rsid w:val="00944A05"/>
    <w:rsid w:val="0094621B"/>
    <w:rsid w:val="00955A8E"/>
    <w:rsid w:val="00956967"/>
    <w:rsid w:val="009572FE"/>
    <w:rsid w:val="00960C00"/>
    <w:rsid w:val="009615A9"/>
    <w:rsid w:val="009616F6"/>
    <w:rsid w:val="00961CF2"/>
    <w:rsid w:val="009651C0"/>
    <w:rsid w:val="00965E39"/>
    <w:rsid w:val="00973C78"/>
    <w:rsid w:val="0097469F"/>
    <w:rsid w:val="00974E3F"/>
    <w:rsid w:val="0098148D"/>
    <w:rsid w:val="00982BCC"/>
    <w:rsid w:val="00985A22"/>
    <w:rsid w:val="009877C5"/>
    <w:rsid w:val="00987DDF"/>
    <w:rsid w:val="0099103F"/>
    <w:rsid w:val="009911E0"/>
    <w:rsid w:val="009929FF"/>
    <w:rsid w:val="009938DD"/>
    <w:rsid w:val="009958FA"/>
    <w:rsid w:val="00995AC7"/>
    <w:rsid w:val="00997A34"/>
    <w:rsid w:val="009A3BD1"/>
    <w:rsid w:val="009A5DD5"/>
    <w:rsid w:val="009B2268"/>
    <w:rsid w:val="009B3B3D"/>
    <w:rsid w:val="009C05C6"/>
    <w:rsid w:val="009C06D7"/>
    <w:rsid w:val="009C1680"/>
    <w:rsid w:val="009C1B34"/>
    <w:rsid w:val="009C2000"/>
    <w:rsid w:val="009C3A61"/>
    <w:rsid w:val="009C4D00"/>
    <w:rsid w:val="009D0900"/>
    <w:rsid w:val="009D0A16"/>
    <w:rsid w:val="009D1A37"/>
    <w:rsid w:val="009D3553"/>
    <w:rsid w:val="009D4C1C"/>
    <w:rsid w:val="009D5FB9"/>
    <w:rsid w:val="009D6404"/>
    <w:rsid w:val="009E2E3E"/>
    <w:rsid w:val="009E42EA"/>
    <w:rsid w:val="009E4F1D"/>
    <w:rsid w:val="009F2141"/>
    <w:rsid w:val="009F33B2"/>
    <w:rsid w:val="009F6150"/>
    <w:rsid w:val="009F7A6A"/>
    <w:rsid w:val="00A0011F"/>
    <w:rsid w:val="00A0479C"/>
    <w:rsid w:val="00A05E9A"/>
    <w:rsid w:val="00A062F5"/>
    <w:rsid w:val="00A065D0"/>
    <w:rsid w:val="00A06E79"/>
    <w:rsid w:val="00A1275B"/>
    <w:rsid w:val="00A12D6F"/>
    <w:rsid w:val="00A13642"/>
    <w:rsid w:val="00A15985"/>
    <w:rsid w:val="00A17675"/>
    <w:rsid w:val="00A17A03"/>
    <w:rsid w:val="00A23E7B"/>
    <w:rsid w:val="00A251AD"/>
    <w:rsid w:val="00A25D60"/>
    <w:rsid w:val="00A27575"/>
    <w:rsid w:val="00A34CCF"/>
    <w:rsid w:val="00A378A6"/>
    <w:rsid w:val="00A3797C"/>
    <w:rsid w:val="00A4041D"/>
    <w:rsid w:val="00A41AF5"/>
    <w:rsid w:val="00A50024"/>
    <w:rsid w:val="00A54A04"/>
    <w:rsid w:val="00A54C6C"/>
    <w:rsid w:val="00A56EB0"/>
    <w:rsid w:val="00A67BDF"/>
    <w:rsid w:val="00A67C52"/>
    <w:rsid w:val="00A74BBA"/>
    <w:rsid w:val="00A82CFA"/>
    <w:rsid w:val="00A836D8"/>
    <w:rsid w:val="00A843A3"/>
    <w:rsid w:val="00A862F8"/>
    <w:rsid w:val="00A87C82"/>
    <w:rsid w:val="00A90CC3"/>
    <w:rsid w:val="00A91F34"/>
    <w:rsid w:val="00A93861"/>
    <w:rsid w:val="00A9581A"/>
    <w:rsid w:val="00A95CCF"/>
    <w:rsid w:val="00A96290"/>
    <w:rsid w:val="00A967B2"/>
    <w:rsid w:val="00A96843"/>
    <w:rsid w:val="00AA0C6F"/>
    <w:rsid w:val="00AA2178"/>
    <w:rsid w:val="00AA3E8B"/>
    <w:rsid w:val="00AA4504"/>
    <w:rsid w:val="00AA7155"/>
    <w:rsid w:val="00AA7DD0"/>
    <w:rsid w:val="00AA7F8A"/>
    <w:rsid w:val="00AB064D"/>
    <w:rsid w:val="00AB36CE"/>
    <w:rsid w:val="00AB698B"/>
    <w:rsid w:val="00AC1C3A"/>
    <w:rsid w:val="00AC2264"/>
    <w:rsid w:val="00AC3CFC"/>
    <w:rsid w:val="00AC5353"/>
    <w:rsid w:val="00AC5AEE"/>
    <w:rsid w:val="00AC61B7"/>
    <w:rsid w:val="00AC766B"/>
    <w:rsid w:val="00AD223C"/>
    <w:rsid w:val="00AD2E18"/>
    <w:rsid w:val="00AD4682"/>
    <w:rsid w:val="00AD664C"/>
    <w:rsid w:val="00AD6A86"/>
    <w:rsid w:val="00AD6B0E"/>
    <w:rsid w:val="00AD7AAD"/>
    <w:rsid w:val="00AE10EC"/>
    <w:rsid w:val="00AE283E"/>
    <w:rsid w:val="00AE3BCA"/>
    <w:rsid w:val="00AE58A6"/>
    <w:rsid w:val="00AE7E9D"/>
    <w:rsid w:val="00AF087A"/>
    <w:rsid w:val="00AF3488"/>
    <w:rsid w:val="00AF3AB5"/>
    <w:rsid w:val="00AF4885"/>
    <w:rsid w:val="00AF707E"/>
    <w:rsid w:val="00AF7617"/>
    <w:rsid w:val="00AF7C1F"/>
    <w:rsid w:val="00AF7CF8"/>
    <w:rsid w:val="00B017E2"/>
    <w:rsid w:val="00B01CD6"/>
    <w:rsid w:val="00B04D50"/>
    <w:rsid w:val="00B058BF"/>
    <w:rsid w:val="00B0600F"/>
    <w:rsid w:val="00B07832"/>
    <w:rsid w:val="00B07F9B"/>
    <w:rsid w:val="00B1111D"/>
    <w:rsid w:val="00B12083"/>
    <w:rsid w:val="00B165FA"/>
    <w:rsid w:val="00B22A89"/>
    <w:rsid w:val="00B22CE0"/>
    <w:rsid w:val="00B26615"/>
    <w:rsid w:val="00B27AC5"/>
    <w:rsid w:val="00B3321C"/>
    <w:rsid w:val="00B406DB"/>
    <w:rsid w:val="00B407D6"/>
    <w:rsid w:val="00B40BDA"/>
    <w:rsid w:val="00B4135A"/>
    <w:rsid w:val="00B44FD9"/>
    <w:rsid w:val="00B456C3"/>
    <w:rsid w:val="00B46E47"/>
    <w:rsid w:val="00B51029"/>
    <w:rsid w:val="00B53905"/>
    <w:rsid w:val="00B57959"/>
    <w:rsid w:val="00B62060"/>
    <w:rsid w:val="00B63A19"/>
    <w:rsid w:val="00B64218"/>
    <w:rsid w:val="00B6468A"/>
    <w:rsid w:val="00B65454"/>
    <w:rsid w:val="00B65772"/>
    <w:rsid w:val="00B70A80"/>
    <w:rsid w:val="00B712D3"/>
    <w:rsid w:val="00B756B2"/>
    <w:rsid w:val="00B75E9F"/>
    <w:rsid w:val="00B75FD8"/>
    <w:rsid w:val="00B77DD9"/>
    <w:rsid w:val="00B83FCF"/>
    <w:rsid w:val="00B848E4"/>
    <w:rsid w:val="00B876F7"/>
    <w:rsid w:val="00B87D65"/>
    <w:rsid w:val="00B90150"/>
    <w:rsid w:val="00B901FF"/>
    <w:rsid w:val="00B9226B"/>
    <w:rsid w:val="00B94D9C"/>
    <w:rsid w:val="00B965D9"/>
    <w:rsid w:val="00B96671"/>
    <w:rsid w:val="00B96E32"/>
    <w:rsid w:val="00B97488"/>
    <w:rsid w:val="00BA15DD"/>
    <w:rsid w:val="00BA1C82"/>
    <w:rsid w:val="00BA1DFD"/>
    <w:rsid w:val="00BA2EC4"/>
    <w:rsid w:val="00BA4494"/>
    <w:rsid w:val="00BA461A"/>
    <w:rsid w:val="00BA4668"/>
    <w:rsid w:val="00BA4BBC"/>
    <w:rsid w:val="00BA716A"/>
    <w:rsid w:val="00BA77AE"/>
    <w:rsid w:val="00BA7857"/>
    <w:rsid w:val="00BB1F2E"/>
    <w:rsid w:val="00BB3284"/>
    <w:rsid w:val="00BB33D5"/>
    <w:rsid w:val="00BB4020"/>
    <w:rsid w:val="00BC0C39"/>
    <w:rsid w:val="00BC75BE"/>
    <w:rsid w:val="00BD4786"/>
    <w:rsid w:val="00BD4E20"/>
    <w:rsid w:val="00BD5622"/>
    <w:rsid w:val="00BD6B49"/>
    <w:rsid w:val="00BE3811"/>
    <w:rsid w:val="00BE4BEE"/>
    <w:rsid w:val="00BE6F75"/>
    <w:rsid w:val="00BE7EBD"/>
    <w:rsid w:val="00BF0499"/>
    <w:rsid w:val="00BF0E84"/>
    <w:rsid w:val="00BF0F45"/>
    <w:rsid w:val="00BF42CE"/>
    <w:rsid w:val="00BF7A0F"/>
    <w:rsid w:val="00C000D1"/>
    <w:rsid w:val="00C02B20"/>
    <w:rsid w:val="00C04B15"/>
    <w:rsid w:val="00C06369"/>
    <w:rsid w:val="00C103D6"/>
    <w:rsid w:val="00C12ED2"/>
    <w:rsid w:val="00C15706"/>
    <w:rsid w:val="00C1594D"/>
    <w:rsid w:val="00C27DA8"/>
    <w:rsid w:val="00C3156B"/>
    <w:rsid w:val="00C31EF5"/>
    <w:rsid w:val="00C34533"/>
    <w:rsid w:val="00C348A4"/>
    <w:rsid w:val="00C35AAB"/>
    <w:rsid w:val="00C430C7"/>
    <w:rsid w:val="00C46A84"/>
    <w:rsid w:val="00C47505"/>
    <w:rsid w:val="00C478B5"/>
    <w:rsid w:val="00C5010D"/>
    <w:rsid w:val="00C51B56"/>
    <w:rsid w:val="00C51FDA"/>
    <w:rsid w:val="00C5285F"/>
    <w:rsid w:val="00C52E59"/>
    <w:rsid w:val="00C53064"/>
    <w:rsid w:val="00C5522E"/>
    <w:rsid w:val="00C57064"/>
    <w:rsid w:val="00C57CC7"/>
    <w:rsid w:val="00C607A7"/>
    <w:rsid w:val="00C73472"/>
    <w:rsid w:val="00C7417E"/>
    <w:rsid w:val="00C74551"/>
    <w:rsid w:val="00C74DFB"/>
    <w:rsid w:val="00C7717E"/>
    <w:rsid w:val="00C7771B"/>
    <w:rsid w:val="00C806F9"/>
    <w:rsid w:val="00C81BEE"/>
    <w:rsid w:val="00C8433D"/>
    <w:rsid w:val="00C85464"/>
    <w:rsid w:val="00C85550"/>
    <w:rsid w:val="00C90957"/>
    <w:rsid w:val="00C94675"/>
    <w:rsid w:val="00CA00C7"/>
    <w:rsid w:val="00CA1DD2"/>
    <w:rsid w:val="00CA302A"/>
    <w:rsid w:val="00CA5A4A"/>
    <w:rsid w:val="00CA5B27"/>
    <w:rsid w:val="00CA7B30"/>
    <w:rsid w:val="00CB49D2"/>
    <w:rsid w:val="00CC00D7"/>
    <w:rsid w:val="00CC077C"/>
    <w:rsid w:val="00CC0A1D"/>
    <w:rsid w:val="00CC0E96"/>
    <w:rsid w:val="00CC4D7C"/>
    <w:rsid w:val="00CC615C"/>
    <w:rsid w:val="00CC7BA5"/>
    <w:rsid w:val="00CD106D"/>
    <w:rsid w:val="00CD32F9"/>
    <w:rsid w:val="00CD339D"/>
    <w:rsid w:val="00CD4307"/>
    <w:rsid w:val="00CD47E1"/>
    <w:rsid w:val="00CE146C"/>
    <w:rsid w:val="00CE1F90"/>
    <w:rsid w:val="00CE2C81"/>
    <w:rsid w:val="00CE365B"/>
    <w:rsid w:val="00CE501F"/>
    <w:rsid w:val="00CE63F3"/>
    <w:rsid w:val="00CE6680"/>
    <w:rsid w:val="00CE7585"/>
    <w:rsid w:val="00CF16B9"/>
    <w:rsid w:val="00CF1794"/>
    <w:rsid w:val="00CF2337"/>
    <w:rsid w:val="00CF52E5"/>
    <w:rsid w:val="00CF6862"/>
    <w:rsid w:val="00D0258E"/>
    <w:rsid w:val="00D02A64"/>
    <w:rsid w:val="00D04C63"/>
    <w:rsid w:val="00D06886"/>
    <w:rsid w:val="00D1389A"/>
    <w:rsid w:val="00D14B35"/>
    <w:rsid w:val="00D1670C"/>
    <w:rsid w:val="00D16AA4"/>
    <w:rsid w:val="00D178A0"/>
    <w:rsid w:val="00D21CB0"/>
    <w:rsid w:val="00D224AA"/>
    <w:rsid w:val="00D271B3"/>
    <w:rsid w:val="00D27AAE"/>
    <w:rsid w:val="00D3062B"/>
    <w:rsid w:val="00D32927"/>
    <w:rsid w:val="00D33BA7"/>
    <w:rsid w:val="00D34E7D"/>
    <w:rsid w:val="00D37804"/>
    <w:rsid w:val="00D40E3E"/>
    <w:rsid w:val="00D41577"/>
    <w:rsid w:val="00D41918"/>
    <w:rsid w:val="00D419D2"/>
    <w:rsid w:val="00D45319"/>
    <w:rsid w:val="00D4650E"/>
    <w:rsid w:val="00D471A1"/>
    <w:rsid w:val="00D47365"/>
    <w:rsid w:val="00D50A74"/>
    <w:rsid w:val="00D53702"/>
    <w:rsid w:val="00D5388F"/>
    <w:rsid w:val="00D54A7E"/>
    <w:rsid w:val="00D56787"/>
    <w:rsid w:val="00D608AE"/>
    <w:rsid w:val="00D6095C"/>
    <w:rsid w:val="00D61800"/>
    <w:rsid w:val="00D623DB"/>
    <w:rsid w:val="00D62596"/>
    <w:rsid w:val="00D64AEE"/>
    <w:rsid w:val="00D716B5"/>
    <w:rsid w:val="00D737DE"/>
    <w:rsid w:val="00D74132"/>
    <w:rsid w:val="00D74FFD"/>
    <w:rsid w:val="00D82B89"/>
    <w:rsid w:val="00D875F5"/>
    <w:rsid w:val="00D87B2F"/>
    <w:rsid w:val="00D91653"/>
    <w:rsid w:val="00D920F4"/>
    <w:rsid w:val="00D94AA1"/>
    <w:rsid w:val="00D95E20"/>
    <w:rsid w:val="00DA309B"/>
    <w:rsid w:val="00DA327A"/>
    <w:rsid w:val="00DA3CC0"/>
    <w:rsid w:val="00DA4E94"/>
    <w:rsid w:val="00DA70EF"/>
    <w:rsid w:val="00DA7CDC"/>
    <w:rsid w:val="00DB098E"/>
    <w:rsid w:val="00DB1FB7"/>
    <w:rsid w:val="00DB2D13"/>
    <w:rsid w:val="00DC0D6C"/>
    <w:rsid w:val="00DC32A4"/>
    <w:rsid w:val="00DC4025"/>
    <w:rsid w:val="00DC49F4"/>
    <w:rsid w:val="00DC67F0"/>
    <w:rsid w:val="00DD0F73"/>
    <w:rsid w:val="00DD24EF"/>
    <w:rsid w:val="00DE2408"/>
    <w:rsid w:val="00DE55DB"/>
    <w:rsid w:val="00DE6DD6"/>
    <w:rsid w:val="00DE6FC5"/>
    <w:rsid w:val="00DF2D53"/>
    <w:rsid w:val="00DF3815"/>
    <w:rsid w:val="00DF5997"/>
    <w:rsid w:val="00DF5B55"/>
    <w:rsid w:val="00DF6E33"/>
    <w:rsid w:val="00E0012A"/>
    <w:rsid w:val="00E072F9"/>
    <w:rsid w:val="00E10211"/>
    <w:rsid w:val="00E12055"/>
    <w:rsid w:val="00E12533"/>
    <w:rsid w:val="00E12566"/>
    <w:rsid w:val="00E140D8"/>
    <w:rsid w:val="00E14446"/>
    <w:rsid w:val="00E17974"/>
    <w:rsid w:val="00E20D04"/>
    <w:rsid w:val="00E21C03"/>
    <w:rsid w:val="00E21D7C"/>
    <w:rsid w:val="00E2343E"/>
    <w:rsid w:val="00E23AB9"/>
    <w:rsid w:val="00E256E7"/>
    <w:rsid w:val="00E2675C"/>
    <w:rsid w:val="00E26EB6"/>
    <w:rsid w:val="00E279AC"/>
    <w:rsid w:val="00E27CDA"/>
    <w:rsid w:val="00E31E1C"/>
    <w:rsid w:val="00E342E4"/>
    <w:rsid w:val="00E354BF"/>
    <w:rsid w:val="00E37126"/>
    <w:rsid w:val="00E40043"/>
    <w:rsid w:val="00E41EA5"/>
    <w:rsid w:val="00E43630"/>
    <w:rsid w:val="00E436CF"/>
    <w:rsid w:val="00E45E13"/>
    <w:rsid w:val="00E46CFF"/>
    <w:rsid w:val="00E50FA7"/>
    <w:rsid w:val="00E552B4"/>
    <w:rsid w:val="00E55AAD"/>
    <w:rsid w:val="00E5644F"/>
    <w:rsid w:val="00E575A9"/>
    <w:rsid w:val="00E6357A"/>
    <w:rsid w:val="00E63668"/>
    <w:rsid w:val="00E72EE2"/>
    <w:rsid w:val="00E80D16"/>
    <w:rsid w:val="00E85299"/>
    <w:rsid w:val="00E8682E"/>
    <w:rsid w:val="00E9524E"/>
    <w:rsid w:val="00E95803"/>
    <w:rsid w:val="00E95E4E"/>
    <w:rsid w:val="00E9688F"/>
    <w:rsid w:val="00E976B3"/>
    <w:rsid w:val="00EA312C"/>
    <w:rsid w:val="00EA47AD"/>
    <w:rsid w:val="00EA4F0A"/>
    <w:rsid w:val="00EA4FF7"/>
    <w:rsid w:val="00EA528D"/>
    <w:rsid w:val="00EA5DAB"/>
    <w:rsid w:val="00EA697E"/>
    <w:rsid w:val="00EA6B33"/>
    <w:rsid w:val="00EB2927"/>
    <w:rsid w:val="00EB412D"/>
    <w:rsid w:val="00EC1A0A"/>
    <w:rsid w:val="00EC33F4"/>
    <w:rsid w:val="00EC35E9"/>
    <w:rsid w:val="00EC38E3"/>
    <w:rsid w:val="00EC4E0C"/>
    <w:rsid w:val="00EC5736"/>
    <w:rsid w:val="00EC5D3D"/>
    <w:rsid w:val="00EC70BA"/>
    <w:rsid w:val="00ED15B5"/>
    <w:rsid w:val="00ED196F"/>
    <w:rsid w:val="00ED49CF"/>
    <w:rsid w:val="00ED4A95"/>
    <w:rsid w:val="00ED7480"/>
    <w:rsid w:val="00ED7983"/>
    <w:rsid w:val="00EE085A"/>
    <w:rsid w:val="00EE19B4"/>
    <w:rsid w:val="00EE20CC"/>
    <w:rsid w:val="00EE68B5"/>
    <w:rsid w:val="00EF3628"/>
    <w:rsid w:val="00EF3D61"/>
    <w:rsid w:val="00EF49E0"/>
    <w:rsid w:val="00EF5325"/>
    <w:rsid w:val="00EF7F71"/>
    <w:rsid w:val="00F018D3"/>
    <w:rsid w:val="00F0428F"/>
    <w:rsid w:val="00F0435D"/>
    <w:rsid w:val="00F0664F"/>
    <w:rsid w:val="00F06CB4"/>
    <w:rsid w:val="00F077BD"/>
    <w:rsid w:val="00F134F8"/>
    <w:rsid w:val="00F14ACE"/>
    <w:rsid w:val="00F14D3A"/>
    <w:rsid w:val="00F2021B"/>
    <w:rsid w:val="00F21191"/>
    <w:rsid w:val="00F219EA"/>
    <w:rsid w:val="00F21A9F"/>
    <w:rsid w:val="00F22D83"/>
    <w:rsid w:val="00F22FA0"/>
    <w:rsid w:val="00F23613"/>
    <w:rsid w:val="00F332B2"/>
    <w:rsid w:val="00F336F6"/>
    <w:rsid w:val="00F33F15"/>
    <w:rsid w:val="00F33FA4"/>
    <w:rsid w:val="00F4250D"/>
    <w:rsid w:val="00F43DCE"/>
    <w:rsid w:val="00F43FBE"/>
    <w:rsid w:val="00F4710B"/>
    <w:rsid w:val="00F51EB0"/>
    <w:rsid w:val="00F540A9"/>
    <w:rsid w:val="00F5421E"/>
    <w:rsid w:val="00F57701"/>
    <w:rsid w:val="00F631DE"/>
    <w:rsid w:val="00F63390"/>
    <w:rsid w:val="00F64195"/>
    <w:rsid w:val="00F64241"/>
    <w:rsid w:val="00F713C7"/>
    <w:rsid w:val="00F748E0"/>
    <w:rsid w:val="00F757ED"/>
    <w:rsid w:val="00F76547"/>
    <w:rsid w:val="00F7743D"/>
    <w:rsid w:val="00F8016B"/>
    <w:rsid w:val="00F80E9F"/>
    <w:rsid w:val="00F8485D"/>
    <w:rsid w:val="00F85008"/>
    <w:rsid w:val="00F85AC1"/>
    <w:rsid w:val="00F875BE"/>
    <w:rsid w:val="00F905C9"/>
    <w:rsid w:val="00F95173"/>
    <w:rsid w:val="00F97110"/>
    <w:rsid w:val="00FA3B10"/>
    <w:rsid w:val="00FA4BFB"/>
    <w:rsid w:val="00FA5044"/>
    <w:rsid w:val="00FA51B5"/>
    <w:rsid w:val="00FA560F"/>
    <w:rsid w:val="00FA57E9"/>
    <w:rsid w:val="00FA6641"/>
    <w:rsid w:val="00FA79AF"/>
    <w:rsid w:val="00FB0277"/>
    <w:rsid w:val="00FC031A"/>
    <w:rsid w:val="00FC361C"/>
    <w:rsid w:val="00FC4267"/>
    <w:rsid w:val="00FC7700"/>
    <w:rsid w:val="00FC77F5"/>
    <w:rsid w:val="00FD1F04"/>
    <w:rsid w:val="00FD32E1"/>
    <w:rsid w:val="00FD5606"/>
    <w:rsid w:val="00FD6079"/>
    <w:rsid w:val="00FD7B67"/>
    <w:rsid w:val="00FE2ACE"/>
    <w:rsid w:val="00FE5A40"/>
    <w:rsid w:val="00FE619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69355"/>
  <w15:chartTrackingRefBased/>
  <w15:docId w15:val="{7EC4825B-1665-4341-9F48-83357DC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9F4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351F4D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351F4D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paragraph" w:styleId="3">
    <w:name w:val="heading 3"/>
    <w:basedOn w:val="a"/>
    <w:next w:val="a"/>
    <w:link w:val="30"/>
    <w:qFormat/>
    <w:rsid w:val="00E07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5A2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711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F4D"/>
    <w:pPr>
      <w:widowControl w:val="0"/>
      <w:autoSpaceDE w:val="0"/>
      <w:autoSpaceDN w:val="0"/>
      <w:adjustRightInd w:val="0"/>
      <w:spacing w:before="60"/>
      <w:ind w:left="552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351F4D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10">
    <w:name w:val="Обычный1"/>
    <w:rsid w:val="00351F4D"/>
    <w:pPr>
      <w:widowControl w:val="0"/>
    </w:pPr>
    <w:rPr>
      <w:snapToGrid w:val="0"/>
      <w:lang w:val="ru-RU" w:eastAsia="ru-RU"/>
    </w:rPr>
  </w:style>
  <w:style w:type="paragraph" w:customStyle="1" w:styleId="FR2">
    <w:name w:val="FR2"/>
    <w:rsid w:val="00351F4D"/>
    <w:pPr>
      <w:widowControl w:val="0"/>
      <w:autoSpaceDE w:val="0"/>
      <w:autoSpaceDN w:val="0"/>
      <w:spacing w:line="36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351F4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5">
    <w:name w:val="Emphasis"/>
    <w:qFormat/>
    <w:rsid w:val="00351F4D"/>
    <w:rPr>
      <w:i/>
      <w:iCs/>
    </w:rPr>
  </w:style>
  <w:style w:type="paragraph" w:customStyle="1" w:styleId="11">
    <w:name w:val="Основной текст1"/>
    <w:basedOn w:val="a"/>
    <w:rsid w:val="00351F4D"/>
    <w:pPr>
      <w:autoSpaceDE/>
      <w:autoSpaceDN/>
      <w:adjustRightInd/>
      <w:spacing w:line="336" w:lineRule="auto"/>
    </w:pPr>
    <w:rPr>
      <w:snapToGrid w:val="0"/>
      <w:szCs w:val="20"/>
    </w:rPr>
  </w:style>
  <w:style w:type="paragraph" w:styleId="a6">
    <w:name w:val="Body Text"/>
    <w:basedOn w:val="a"/>
    <w:link w:val="a7"/>
    <w:rsid w:val="00351F4D"/>
    <w:pPr>
      <w:spacing w:after="120"/>
    </w:pPr>
  </w:style>
  <w:style w:type="paragraph" w:styleId="a8">
    <w:name w:val="Balloon Text"/>
    <w:basedOn w:val="a"/>
    <w:link w:val="a9"/>
    <w:rsid w:val="004C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4C7E8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E85299"/>
    <w:rPr>
      <w:color w:val="0000FF"/>
      <w:u w:val="single"/>
    </w:rPr>
  </w:style>
  <w:style w:type="paragraph" w:styleId="ab">
    <w:name w:val="Body Text Indent"/>
    <w:basedOn w:val="a"/>
    <w:link w:val="ac"/>
    <w:rsid w:val="005764BE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rsid w:val="005764BE"/>
    <w:rPr>
      <w:sz w:val="28"/>
      <w:szCs w:val="28"/>
      <w:lang w:eastAsia="ru-RU"/>
    </w:rPr>
  </w:style>
  <w:style w:type="paragraph" w:styleId="ad">
    <w:name w:val="footer"/>
    <w:basedOn w:val="a"/>
    <w:link w:val="ae"/>
    <w:rsid w:val="00671133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szCs w:val="20"/>
    </w:rPr>
  </w:style>
  <w:style w:type="character" w:customStyle="1" w:styleId="ae">
    <w:name w:val="Нижній колонтитул Знак"/>
    <w:link w:val="ad"/>
    <w:rsid w:val="00671133"/>
    <w:rPr>
      <w:sz w:val="28"/>
      <w:lang w:val="ru-RU" w:eastAsia="ru-RU"/>
    </w:rPr>
  </w:style>
  <w:style w:type="character" w:customStyle="1" w:styleId="50">
    <w:name w:val="Заголовок 5 Знак"/>
    <w:link w:val="5"/>
    <w:semiHidden/>
    <w:rsid w:val="006711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E072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85A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Основний текст Знак"/>
    <w:link w:val="a6"/>
    <w:rsid w:val="00875AD0"/>
    <w:rPr>
      <w:sz w:val="28"/>
      <w:szCs w:val="28"/>
      <w:lang w:eastAsia="ru-RU"/>
    </w:rPr>
  </w:style>
  <w:style w:type="paragraph" w:customStyle="1" w:styleId="12">
    <w:name w:val="Звичайний1"/>
    <w:rsid w:val="006E2799"/>
    <w:pPr>
      <w:widowControl w:val="0"/>
      <w:jc w:val="both"/>
    </w:pPr>
    <w:rPr>
      <w:sz w:val="16"/>
      <w:lang w:val="ru-RU" w:eastAsia="ru-RU"/>
    </w:rPr>
  </w:style>
  <w:style w:type="paragraph" w:customStyle="1" w:styleId="110">
    <w:name w:val="Заголовок 11"/>
    <w:basedOn w:val="12"/>
    <w:next w:val="12"/>
    <w:rsid w:val="006E2799"/>
    <w:pPr>
      <w:keepNext/>
      <w:spacing w:before="200"/>
      <w:jc w:val="center"/>
    </w:pPr>
    <w:rPr>
      <w:rFonts w:ascii="Arial" w:hAnsi="Arial"/>
      <w:b/>
      <w:sz w:val="24"/>
    </w:rPr>
  </w:style>
  <w:style w:type="character" w:customStyle="1" w:styleId="20">
    <w:name w:val="Заголовок 2 Знак"/>
    <w:link w:val="2"/>
    <w:rsid w:val="0018373D"/>
    <w:rPr>
      <w:rFonts w:ascii="Courier New" w:hAnsi="Courier New" w:cs="Courier New"/>
      <w:b/>
      <w:bCs/>
      <w:sz w:val="28"/>
      <w:szCs w:val="28"/>
      <w:lang w:eastAsia="ru-RU"/>
    </w:rPr>
  </w:style>
  <w:style w:type="paragraph" w:customStyle="1" w:styleId="13">
    <w:name w:val="Обычный (веб)1"/>
    <w:aliases w:val="Обычный (Web)"/>
    <w:basedOn w:val="a"/>
    <w:uiPriority w:val="99"/>
    <w:semiHidden/>
    <w:rsid w:val="00166D89"/>
    <w:pPr>
      <w:widowControl/>
      <w:autoSpaceDE/>
      <w:autoSpaceDN/>
      <w:adjustRightInd/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table" w:customStyle="1" w:styleId="14">
    <w:name w:val="Обычная таблица1"/>
    <w:uiPriority w:val="99"/>
    <w:semiHidden/>
    <w:rsid w:val="00166D89"/>
    <w:rPr>
      <w:rFonts w:ascii="Calibri" w:eastAsia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7415-EB0A-464C-8EED-373898A0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1978</Words>
  <Characters>14642</Characters>
  <Application>Microsoft Office Word</Application>
  <DocSecurity>0</DocSecurity>
  <Lines>385</Lines>
  <Paragraphs>166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company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omfm_zaivenko</dc:creator>
  <cp:keywords/>
  <dc:description/>
  <cp:lastModifiedBy>Natalia Natalie</cp:lastModifiedBy>
  <cp:revision>5</cp:revision>
  <cp:lastPrinted>2020-02-17T12:17:00Z</cp:lastPrinted>
  <dcterms:created xsi:type="dcterms:W3CDTF">2020-10-19T06:33:00Z</dcterms:created>
  <dcterms:modified xsi:type="dcterms:W3CDTF">2020-10-21T10:02:00Z</dcterms:modified>
</cp:coreProperties>
</file>