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9B91B" w14:textId="77777777" w:rsidR="008F4AA7" w:rsidRPr="007A7068" w:rsidRDefault="008F4AA7" w:rsidP="00461CA1">
      <w:pPr>
        <w:pStyle w:val="1"/>
        <w:ind w:left="6379"/>
        <w:jc w:val="center"/>
        <w:rPr>
          <w:rFonts w:ascii="Times New Roman" w:hAnsi="Times New Roman"/>
          <w:sz w:val="24"/>
        </w:rPr>
      </w:pPr>
      <w:r w:rsidRPr="007A7068">
        <w:rPr>
          <w:rFonts w:ascii="Times New Roman" w:hAnsi="Times New Roman"/>
          <w:sz w:val="24"/>
        </w:rPr>
        <w:t>У</w:t>
      </w:r>
      <w:r w:rsidR="007A7068">
        <w:rPr>
          <w:rFonts w:ascii="Times New Roman" w:hAnsi="Times New Roman"/>
          <w:sz w:val="24"/>
        </w:rPr>
        <w:t>ТВЕРЖДЕНО</w:t>
      </w:r>
    </w:p>
    <w:p w14:paraId="78BEF27C" w14:textId="77777777" w:rsidR="008F4AA7" w:rsidRPr="007A7068" w:rsidRDefault="003452D0" w:rsidP="00461CA1">
      <w:pPr>
        <w:pStyle w:val="a3"/>
        <w:spacing w:line="240" w:lineRule="auto"/>
        <w:ind w:left="6379" w:right="0"/>
        <w:rPr>
          <w:sz w:val="24"/>
        </w:rPr>
      </w:pPr>
      <w:r w:rsidRPr="007A7068">
        <w:rPr>
          <w:sz w:val="24"/>
        </w:rPr>
        <w:t xml:space="preserve">Приказ Министерства </w:t>
      </w:r>
      <w:r w:rsidR="00324DBB" w:rsidRPr="007A7068">
        <w:rPr>
          <w:sz w:val="24"/>
        </w:rPr>
        <w:t xml:space="preserve">здравоохранения </w:t>
      </w:r>
      <w:r w:rsidRPr="007A7068">
        <w:rPr>
          <w:sz w:val="24"/>
        </w:rPr>
        <w:t>Украины</w:t>
      </w:r>
    </w:p>
    <w:p w14:paraId="5069694B" w14:textId="77777777" w:rsidR="008F4AA7" w:rsidRPr="007A7068" w:rsidRDefault="007F329A" w:rsidP="00461CA1">
      <w:pPr>
        <w:pStyle w:val="a3"/>
        <w:spacing w:line="240" w:lineRule="auto"/>
        <w:ind w:left="6379" w:right="0"/>
        <w:rPr>
          <w:sz w:val="24"/>
        </w:rPr>
      </w:pPr>
      <w:r w:rsidRPr="007A7068">
        <w:rPr>
          <w:sz w:val="24"/>
        </w:rPr>
        <w:t>11.08.2020 № 1843</w:t>
      </w:r>
    </w:p>
    <w:p w14:paraId="76F951F6" w14:textId="77777777" w:rsidR="008F4AA7" w:rsidRPr="007A7068" w:rsidRDefault="00461CA1" w:rsidP="00461CA1">
      <w:pPr>
        <w:spacing w:line="240" w:lineRule="auto"/>
        <w:ind w:left="6379"/>
        <w:jc w:val="center"/>
        <w:rPr>
          <w:sz w:val="24"/>
        </w:rPr>
      </w:pPr>
      <w:r w:rsidRPr="007A7068">
        <w:rPr>
          <w:b/>
          <w:sz w:val="24"/>
        </w:rPr>
        <w:t>Р</w:t>
      </w:r>
      <w:r w:rsidR="008F4AA7" w:rsidRPr="007A7068">
        <w:rPr>
          <w:b/>
          <w:sz w:val="24"/>
        </w:rPr>
        <w:t>егистрационное удостоверение</w:t>
      </w:r>
    </w:p>
    <w:p w14:paraId="55CA43E6" w14:textId="77777777" w:rsidR="008F4AA7" w:rsidRPr="007A7068" w:rsidRDefault="008F4AA7" w:rsidP="00461CA1">
      <w:pPr>
        <w:pStyle w:val="FR1"/>
        <w:spacing w:before="0"/>
        <w:ind w:left="6379"/>
        <w:jc w:val="center"/>
        <w:rPr>
          <w:rFonts w:ascii="Times New Roman" w:hAnsi="Times New Roman"/>
          <w:b/>
          <w:noProof w:val="0"/>
        </w:rPr>
      </w:pPr>
      <w:r w:rsidRPr="007A7068">
        <w:rPr>
          <w:rFonts w:ascii="Times New Roman" w:hAnsi="Times New Roman"/>
          <w:b/>
          <w:noProof w:val="0"/>
        </w:rPr>
        <w:t>№ UA</w:t>
      </w:r>
      <w:r w:rsidR="00324DBB" w:rsidRPr="007A7068">
        <w:rPr>
          <w:rFonts w:ascii="Times New Roman" w:hAnsi="Times New Roman"/>
          <w:b/>
          <w:noProof w:val="0"/>
        </w:rPr>
        <w:t>/</w:t>
      </w:r>
      <w:r w:rsidRPr="007A7068">
        <w:rPr>
          <w:rFonts w:ascii="Times New Roman" w:hAnsi="Times New Roman"/>
          <w:b/>
          <w:noProof w:val="0"/>
        </w:rPr>
        <w:t>14570/01/01</w:t>
      </w:r>
    </w:p>
    <w:p w14:paraId="4B9BC05F" w14:textId="77777777" w:rsidR="00D76CE3" w:rsidRPr="007A7068" w:rsidRDefault="00D76CE3" w:rsidP="001673B5">
      <w:pPr>
        <w:pStyle w:val="FR2"/>
        <w:spacing w:line="240" w:lineRule="auto"/>
        <w:rPr>
          <w:rFonts w:ascii="Times New Roman" w:hAnsi="Times New Roman"/>
          <w:b/>
        </w:rPr>
      </w:pPr>
    </w:p>
    <w:p w14:paraId="312FD2FB" w14:textId="77777777" w:rsidR="00D27DED" w:rsidRPr="007A7068" w:rsidRDefault="00D27DED" w:rsidP="001673B5">
      <w:pPr>
        <w:pStyle w:val="FR2"/>
        <w:spacing w:line="240" w:lineRule="auto"/>
        <w:rPr>
          <w:rFonts w:ascii="Times New Roman" w:hAnsi="Times New Roman"/>
          <w:b/>
        </w:rPr>
      </w:pPr>
    </w:p>
    <w:p w14:paraId="12BDB231" w14:textId="77777777" w:rsidR="00D27DED" w:rsidRPr="007A7068" w:rsidRDefault="00D27DED" w:rsidP="001673B5">
      <w:pPr>
        <w:pStyle w:val="FR2"/>
        <w:spacing w:line="240" w:lineRule="auto"/>
        <w:rPr>
          <w:rFonts w:ascii="Times New Roman" w:hAnsi="Times New Roman"/>
          <w:b/>
        </w:rPr>
      </w:pPr>
    </w:p>
    <w:p w14:paraId="1269AE76" w14:textId="77777777" w:rsidR="008F4AA7" w:rsidRPr="007A7068" w:rsidRDefault="008F4AA7" w:rsidP="00241CBB">
      <w:pPr>
        <w:pStyle w:val="FR2"/>
        <w:spacing w:line="240" w:lineRule="auto"/>
        <w:jc w:val="center"/>
        <w:rPr>
          <w:rFonts w:ascii="Times New Roman" w:hAnsi="Times New Roman"/>
          <w:b/>
        </w:rPr>
      </w:pPr>
      <w:r w:rsidRPr="007A7068">
        <w:rPr>
          <w:rFonts w:ascii="Times New Roman" w:hAnsi="Times New Roman"/>
          <w:b/>
        </w:rPr>
        <w:t>ИНСТРУКЦИЯ</w:t>
      </w:r>
    </w:p>
    <w:p w14:paraId="7B56A23B" w14:textId="77777777" w:rsidR="008F4AA7" w:rsidRPr="007A7068" w:rsidRDefault="00324DBB" w:rsidP="00241CBB">
      <w:pPr>
        <w:pStyle w:val="FR2"/>
        <w:spacing w:line="240" w:lineRule="auto"/>
        <w:jc w:val="center"/>
        <w:rPr>
          <w:rFonts w:ascii="Times New Roman" w:hAnsi="Times New Roman"/>
          <w:b/>
        </w:rPr>
      </w:pPr>
      <w:r w:rsidRPr="007A7068">
        <w:rPr>
          <w:rFonts w:ascii="Times New Roman" w:hAnsi="Times New Roman"/>
          <w:b/>
        </w:rPr>
        <w:t xml:space="preserve">для </w:t>
      </w:r>
      <w:r w:rsidR="008F4AA7" w:rsidRPr="007A7068">
        <w:rPr>
          <w:rFonts w:ascii="Times New Roman" w:hAnsi="Times New Roman"/>
          <w:b/>
        </w:rPr>
        <w:t>медицинско</w:t>
      </w:r>
      <w:r w:rsidRPr="007A7068">
        <w:rPr>
          <w:rFonts w:ascii="Times New Roman" w:hAnsi="Times New Roman"/>
          <w:b/>
        </w:rPr>
        <w:t>го применения</w:t>
      </w:r>
      <w:r w:rsidR="008F4AA7" w:rsidRPr="007A7068">
        <w:rPr>
          <w:rFonts w:ascii="Times New Roman" w:hAnsi="Times New Roman"/>
          <w:b/>
        </w:rPr>
        <w:t xml:space="preserve"> лекарственного средства</w:t>
      </w:r>
    </w:p>
    <w:p w14:paraId="459AA892" w14:textId="77777777" w:rsidR="0072454B" w:rsidRPr="007A7068" w:rsidRDefault="0072454B" w:rsidP="00241CBB">
      <w:pPr>
        <w:spacing w:line="240" w:lineRule="auto"/>
        <w:jc w:val="center"/>
        <w:rPr>
          <w:b/>
          <w:bCs/>
          <w:sz w:val="24"/>
          <w:szCs w:val="24"/>
        </w:rPr>
      </w:pPr>
    </w:p>
    <w:p w14:paraId="5941BBAF" w14:textId="0CE40289" w:rsidR="00BF0A5F" w:rsidRPr="007A7068" w:rsidRDefault="00BF0A5F" w:rsidP="00BF0A5F">
      <w:pPr>
        <w:spacing w:line="240" w:lineRule="auto"/>
        <w:jc w:val="center"/>
        <w:rPr>
          <w:b/>
          <w:bCs/>
          <w:sz w:val="24"/>
          <w:szCs w:val="24"/>
        </w:rPr>
      </w:pPr>
      <w:r w:rsidRPr="007A7068">
        <w:rPr>
          <w:b/>
          <w:bCs/>
          <w:sz w:val="24"/>
          <w:szCs w:val="24"/>
        </w:rPr>
        <w:t>УРОНЕФРОН</w:t>
      </w:r>
    </w:p>
    <w:p w14:paraId="49CA0FD3" w14:textId="77777777" w:rsidR="0043079A" w:rsidRPr="007A7068" w:rsidRDefault="00BF0A5F" w:rsidP="00D27DED">
      <w:pPr>
        <w:spacing w:line="240" w:lineRule="auto"/>
        <w:jc w:val="center"/>
        <w:rPr>
          <w:b/>
          <w:bCs/>
          <w:sz w:val="24"/>
          <w:szCs w:val="24"/>
        </w:rPr>
      </w:pPr>
      <w:r w:rsidRPr="007A7068">
        <w:rPr>
          <w:b/>
          <w:bCs/>
          <w:sz w:val="24"/>
          <w:szCs w:val="24"/>
        </w:rPr>
        <w:t>(URONEPHRON)</w:t>
      </w:r>
    </w:p>
    <w:p w14:paraId="638ABE87" w14:textId="77777777" w:rsidR="00D27DED" w:rsidRPr="007A7068" w:rsidRDefault="00D27DED" w:rsidP="00D27DED">
      <w:pPr>
        <w:spacing w:line="240" w:lineRule="auto"/>
        <w:jc w:val="center"/>
        <w:rPr>
          <w:b/>
          <w:bCs/>
          <w:sz w:val="24"/>
          <w:szCs w:val="24"/>
        </w:rPr>
      </w:pPr>
    </w:p>
    <w:p w14:paraId="5CBC2BF7" w14:textId="77777777" w:rsidR="00496058" w:rsidRPr="007A7068" w:rsidRDefault="00461CA1" w:rsidP="00496058">
      <w:pPr>
        <w:widowControl/>
        <w:autoSpaceDE/>
        <w:autoSpaceDN/>
        <w:adjustRightInd/>
        <w:spacing w:line="240" w:lineRule="auto"/>
        <w:jc w:val="left"/>
        <w:rPr>
          <w:b/>
          <w:i/>
          <w:sz w:val="24"/>
          <w:szCs w:val="24"/>
        </w:rPr>
      </w:pPr>
      <w:r w:rsidRPr="007A7068">
        <w:rPr>
          <w:b/>
          <w:i/>
          <w:sz w:val="24"/>
          <w:szCs w:val="24"/>
        </w:rPr>
        <w:t>С</w:t>
      </w:r>
      <w:r w:rsidR="00324DBB" w:rsidRPr="007A7068">
        <w:rPr>
          <w:b/>
          <w:i/>
          <w:sz w:val="24"/>
          <w:szCs w:val="24"/>
        </w:rPr>
        <w:t>остав</w:t>
      </w:r>
      <w:r w:rsidRPr="007A7068">
        <w:rPr>
          <w:b/>
          <w:i/>
          <w:sz w:val="24"/>
          <w:szCs w:val="24"/>
        </w:rPr>
        <w:t>:</w:t>
      </w:r>
    </w:p>
    <w:p w14:paraId="07FF2062" w14:textId="77777777" w:rsidR="00FF2B63" w:rsidRPr="00F85A82" w:rsidRDefault="00FF2B63" w:rsidP="00FF2B63">
      <w:pPr>
        <w:spacing w:line="240" w:lineRule="auto"/>
        <w:rPr>
          <w:sz w:val="24"/>
          <w:szCs w:val="24"/>
        </w:rPr>
      </w:pPr>
      <w:r w:rsidRPr="00F85A82">
        <w:rPr>
          <w:i/>
          <w:sz w:val="24"/>
          <w:szCs w:val="24"/>
        </w:rPr>
        <w:t xml:space="preserve">действующие вещества: </w:t>
      </w:r>
      <w:r w:rsidRPr="00F85A82">
        <w:rPr>
          <w:sz w:val="24"/>
          <w:szCs w:val="24"/>
        </w:rPr>
        <w:t>1 таблетка содержит 188 мг сухого экстракта из 9 растений</w:t>
      </w:r>
      <w:r w:rsidRPr="00F85A82">
        <w:rPr>
          <w:bCs/>
          <w:color w:val="000000"/>
          <w:sz w:val="24"/>
          <w:szCs w:val="24"/>
        </w:rPr>
        <w:t xml:space="preserve">: </w:t>
      </w:r>
      <w:r w:rsidRPr="00F85A82">
        <w:rPr>
          <w:sz w:val="24"/>
          <w:szCs w:val="24"/>
        </w:rPr>
        <w:t xml:space="preserve">лука репчатого шелуха </w:t>
      </w:r>
      <w:r w:rsidRPr="00F85A82">
        <w:rPr>
          <w:i/>
          <w:sz w:val="24"/>
          <w:szCs w:val="24"/>
        </w:rPr>
        <w:t>(А</w:t>
      </w:r>
      <w:proofErr w:type="spellStart"/>
      <w:r w:rsidRPr="00F85A82">
        <w:rPr>
          <w:i/>
          <w:sz w:val="24"/>
          <w:szCs w:val="24"/>
          <w:lang w:val="en-US"/>
        </w:rPr>
        <w:t>llium</w:t>
      </w:r>
      <w:proofErr w:type="spellEnd"/>
      <w:r w:rsidRPr="00F85A82">
        <w:rPr>
          <w:i/>
          <w:sz w:val="24"/>
          <w:szCs w:val="24"/>
        </w:rPr>
        <w:t xml:space="preserve"> </w:t>
      </w:r>
      <w:proofErr w:type="spellStart"/>
      <w:r w:rsidRPr="00F85A82">
        <w:rPr>
          <w:i/>
          <w:sz w:val="24"/>
          <w:szCs w:val="24"/>
          <w:lang w:val="en-US"/>
        </w:rPr>
        <w:t>cepa</w:t>
      </w:r>
      <w:proofErr w:type="spellEnd"/>
      <w:r w:rsidRPr="00F85A82">
        <w:rPr>
          <w:i/>
          <w:sz w:val="24"/>
          <w:szCs w:val="24"/>
        </w:rPr>
        <w:t>)</w:t>
      </w:r>
      <w:r w:rsidRPr="00F85A82">
        <w:rPr>
          <w:sz w:val="24"/>
          <w:szCs w:val="24"/>
        </w:rPr>
        <w:t>,</w:t>
      </w:r>
      <w:r w:rsidRPr="00F85A82">
        <w:rPr>
          <w:i/>
          <w:sz w:val="24"/>
          <w:szCs w:val="24"/>
        </w:rPr>
        <w:t xml:space="preserve"> </w:t>
      </w:r>
      <w:r w:rsidRPr="00F85A82">
        <w:rPr>
          <w:sz w:val="24"/>
          <w:szCs w:val="24"/>
        </w:rPr>
        <w:t xml:space="preserve">березы </w:t>
      </w:r>
      <w:proofErr w:type="spellStart"/>
      <w:r w:rsidRPr="00F85A82">
        <w:rPr>
          <w:sz w:val="24"/>
          <w:szCs w:val="24"/>
        </w:rPr>
        <w:t>повислой</w:t>
      </w:r>
      <w:proofErr w:type="spellEnd"/>
      <w:r w:rsidRPr="00F85A82">
        <w:rPr>
          <w:sz w:val="24"/>
          <w:szCs w:val="24"/>
        </w:rPr>
        <w:t xml:space="preserve"> листья</w:t>
      </w:r>
      <w:r w:rsidRPr="00F85A82">
        <w:rPr>
          <w:i/>
          <w:sz w:val="24"/>
          <w:szCs w:val="24"/>
        </w:rPr>
        <w:t xml:space="preserve"> (</w:t>
      </w:r>
      <w:proofErr w:type="spellStart"/>
      <w:r w:rsidRPr="00F85A82">
        <w:rPr>
          <w:i/>
          <w:sz w:val="24"/>
          <w:szCs w:val="24"/>
          <w:lang w:val="en-US"/>
        </w:rPr>
        <w:t>Betula</w:t>
      </w:r>
      <w:proofErr w:type="spellEnd"/>
      <w:r w:rsidRPr="00F85A82">
        <w:rPr>
          <w:i/>
          <w:sz w:val="24"/>
          <w:szCs w:val="24"/>
        </w:rPr>
        <w:t xml:space="preserve"> </w:t>
      </w:r>
      <w:r w:rsidRPr="00F85A82">
        <w:rPr>
          <w:i/>
          <w:sz w:val="24"/>
          <w:szCs w:val="24"/>
          <w:lang w:val="en-US"/>
        </w:rPr>
        <w:t>alba</w:t>
      </w:r>
      <w:r w:rsidRPr="00F85A82">
        <w:rPr>
          <w:i/>
          <w:sz w:val="24"/>
          <w:szCs w:val="24"/>
        </w:rPr>
        <w:t>)</w:t>
      </w:r>
      <w:r w:rsidRPr="00F85A82">
        <w:rPr>
          <w:sz w:val="24"/>
          <w:szCs w:val="24"/>
        </w:rPr>
        <w:t>, пырея ползучего корневища</w:t>
      </w:r>
      <w:r w:rsidRPr="00F85A82">
        <w:rPr>
          <w:i/>
          <w:sz w:val="24"/>
          <w:szCs w:val="24"/>
        </w:rPr>
        <w:t xml:space="preserve"> (</w:t>
      </w:r>
      <w:proofErr w:type="spellStart"/>
      <w:r w:rsidRPr="00F85A82">
        <w:rPr>
          <w:i/>
          <w:sz w:val="24"/>
          <w:szCs w:val="24"/>
          <w:lang w:val="en-US"/>
        </w:rPr>
        <w:t>Agropyron</w:t>
      </w:r>
      <w:proofErr w:type="spellEnd"/>
      <w:r w:rsidRPr="00F85A82">
        <w:rPr>
          <w:i/>
          <w:sz w:val="24"/>
          <w:szCs w:val="24"/>
        </w:rPr>
        <w:t xml:space="preserve"> </w:t>
      </w:r>
      <w:proofErr w:type="spellStart"/>
      <w:r w:rsidRPr="00F85A82">
        <w:rPr>
          <w:i/>
          <w:sz w:val="24"/>
          <w:szCs w:val="24"/>
          <w:lang w:val="en-US"/>
        </w:rPr>
        <w:t>repens</w:t>
      </w:r>
      <w:proofErr w:type="spellEnd"/>
      <w:r w:rsidRPr="00F85A82">
        <w:rPr>
          <w:i/>
          <w:sz w:val="24"/>
          <w:szCs w:val="24"/>
        </w:rPr>
        <w:t>)</w:t>
      </w:r>
      <w:r w:rsidRPr="00F85A82">
        <w:rPr>
          <w:sz w:val="24"/>
          <w:szCs w:val="24"/>
        </w:rPr>
        <w:t>, петрушки кудрявой корни</w:t>
      </w:r>
      <w:r w:rsidRPr="00F85A82">
        <w:rPr>
          <w:i/>
          <w:sz w:val="24"/>
          <w:szCs w:val="24"/>
        </w:rPr>
        <w:t xml:space="preserve"> (</w:t>
      </w:r>
      <w:proofErr w:type="spellStart"/>
      <w:r w:rsidRPr="00F85A82">
        <w:rPr>
          <w:i/>
          <w:sz w:val="24"/>
          <w:szCs w:val="24"/>
          <w:lang w:val="en-US"/>
        </w:rPr>
        <w:t>Petroselium</w:t>
      </w:r>
      <w:proofErr w:type="spellEnd"/>
      <w:r w:rsidRPr="00F85A82">
        <w:rPr>
          <w:i/>
          <w:sz w:val="24"/>
          <w:szCs w:val="24"/>
        </w:rPr>
        <w:t xml:space="preserve"> </w:t>
      </w:r>
      <w:proofErr w:type="spellStart"/>
      <w:r w:rsidRPr="00F85A82">
        <w:rPr>
          <w:i/>
          <w:sz w:val="24"/>
          <w:szCs w:val="24"/>
          <w:lang w:val="en-US"/>
        </w:rPr>
        <w:t>sativum</w:t>
      </w:r>
      <w:proofErr w:type="spellEnd"/>
      <w:r w:rsidRPr="00F85A82">
        <w:rPr>
          <w:i/>
          <w:sz w:val="24"/>
          <w:szCs w:val="24"/>
        </w:rPr>
        <w:t>)</w:t>
      </w:r>
      <w:r w:rsidRPr="00F85A82">
        <w:rPr>
          <w:sz w:val="24"/>
          <w:szCs w:val="24"/>
        </w:rPr>
        <w:t>,</w:t>
      </w:r>
      <w:r w:rsidRPr="00F85A82">
        <w:rPr>
          <w:i/>
          <w:sz w:val="24"/>
          <w:szCs w:val="24"/>
        </w:rPr>
        <w:t xml:space="preserve"> </w:t>
      </w:r>
      <w:r w:rsidRPr="00F85A82">
        <w:rPr>
          <w:sz w:val="24"/>
          <w:szCs w:val="24"/>
        </w:rPr>
        <w:t xml:space="preserve">пажитника сенного семена </w:t>
      </w:r>
      <w:r w:rsidRPr="00F85A82">
        <w:rPr>
          <w:i/>
          <w:sz w:val="24"/>
          <w:szCs w:val="24"/>
        </w:rPr>
        <w:t>(</w:t>
      </w:r>
      <w:proofErr w:type="spellStart"/>
      <w:r w:rsidRPr="00F85A82">
        <w:rPr>
          <w:i/>
          <w:sz w:val="24"/>
          <w:szCs w:val="24"/>
          <w:lang w:val="en-US"/>
        </w:rPr>
        <w:t>Trigonella</w:t>
      </w:r>
      <w:proofErr w:type="spellEnd"/>
      <w:r w:rsidRPr="00F85A82">
        <w:rPr>
          <w:i/>
          <w:sz w:val="24"/>
          <w:szCs w:val="24"/>
        </w:rPr>
        <w:t xml:space="preserve"> </w:t>
      </w:r>
      <w:proofErr w:type="spellStart"/>
      <w:r w:rsidRPr="00F85A82">
        <w:rPr>
          <w:i/>
          <w:sz w:val="24"/>
          <w:szCs w:val="24"/>
          <w:lang w:val="en-US"/>
        </w:rPr>
        <w:t>foenum</w:t>
      </w:r>
      <w:proofErr w:type="spellEnd"/>
      <w:r w:rsidRPr="00F85A82">
        <w:rPr>
          <w:i/>
          <w:sz w:val="24"/>
          <w:szCs w:val="24"/>
        </w:rPr>
        <w:t xml:space="preserve"> </w:t>
      </w:r>
      <w:proofErr w:type="spellStart"/>
      <w:r w:rsidRPr="00F85A82">
        <w:rPr>
          <w:i/>
          <w:sz w:val="24"/>
          <w:szCs w:val="24"/>
          <w:lang w:val="en-US"/>
        </w:rPr>
        <w:t>graecum</w:t>
      </w:r>
      <w:proofErr w:type="spellEnd"/>
      <w:r w:rsidRPr="00F85A82">
        <w:rPr>
          <w:i/>
          <w:sz w:val="24"/>
          <w:szCs w:val="24"/>
        </w:rPr>
        <w:t>)</w:t>
      </w:r>
      <w:r w:rsidRPr="00F85A82">
        <w:rPr>
          <w:sz w:val="24"/>
          <w:szCs w:val="24"/>
        </w:rPr>
        <w:t>,</w:t>
      </w:r>
      <w:r w:rsidRPr="00F85A82">
        <w:rPr>
          <w:i/>
          <w:sz w:val="24"/>
          <w:szCs w:val="24"/>
        </w:rPr>
        <w:t xml:space="preserve"> </w:t>
      </w:r>
      <w:r w:rsidRPr="00F85A82">
        <w:rPr>
          <w:sz w:val="24"/>
          <w:szCs w:val="24"/>
        </w:rPr>
        <w:t>золотарника обыкновенного трава</w:t>
      </w:r>
      <w:r w:rsidRPr="00F85A82">
        <w:rPr>
          <w:i/>
          <w:sz w:val="24"/>
          <w:szCs w:val="24"/>
        </w:rPr>
        <w:t xml:space="preserve"> (</w:t>
      </w:r>
      <w:proofErr w:type="spellStart"/>
      <w:r w:rsidRPr="00F85A82">
        <w:rPr>
          <w:i/>
          <w:sz w:val="24"/>
          <w:szCs w:val="24"/>
          <w:lang w:val="en-US"/>
        </w:rPr>
        <w:t>Solidago</w:t>
      </w:r>
      <w:proofErr w:type="spellEnd"/>
      <w:r w:rsidRPr="00F85A82">
        <w:rPr>
          <w:i/>
          <w:sz w:val="24"/>
          <w:szCs w:val="24"/>
        </w:rPr>
        <w:t xml:space="preserve"> </w:t>
      </w:r>
      <w:proofErr w:type="spellStart"/>
      <w:r w:rsidRPr="00F85A82">
        <w:rPr>
          <w:i/>
          <w:sz w:val="24"/>
          <w:szCs w:val="24"/>
          <w:lang w:val="en-US"/>
        </w:rPr>
        <w:t>virgaurea</w:t>
      </w:r>
      <w:proofErr w:type="spellEnd"/>
      <w:r w:rsidRPr="00F85A82">
        <w:rPr>
          <w:i/>
          <w:sz w:val="24"/>
          <w:szCs w:val="24"/>
        </w:rPr>
        <w:t>)</w:t>
      </w:r>
      <w:r w:rsidRPr="00F85A82">
        <w:rPr>
          <w:sz w:val="24"/>
          <w:szCs w:val="24"/>
        </w:rPr>
        <w:t>,</w:t>
      </w:r>
      <w:r w:rsidRPr="00F85A82">
        <w:rPr>
          <w:i/>
          <w:sz w:val="24"/>
          <w:szCs w:val="24"/>
        </w:rPr>
        <w:t xml:space="preserve"> </w:t>
      </w:r>
      <w:r w:rsidRPr="00F85A82">
        <w:rPr>
          <w:sz w:val="24"/>
          <w:szCs w:val="24"/>
        </w:rPr>
        <w:t xml:space="preserve">хвоща полевого стебли </w:t>
      </w:r>
      <w:r w:rsidRPr="00F85A82">
        <w:rPr>
          <w:i/>
          <w:sz w:val="24"/>
          <w:szCs w:val="24"/>
        </w:rPr>
        <w:t>(</w:t>
      </w:r>
      <w:r w:rsidRPr="00F85A82">
        <w:rPr>
          <w:i/>
          <w:sz w:val="24"/>
          <w:szCs w:val="24"/>
          <w:lang w:val="en-US"/>
        </w:rPr>
        <w:t>Equisetum</w:t>
      </w:r>
      <w:r w:rsidRPr="00F85A82">
        <w:rPr>
          <w:i/>
          <w:sz w:val="24"/>
          <w:szCs w:val="24"/>
        </w:rPr>
        <w:t xml:space="preserve"> </w:t>
      </w:r>
      <w:proofErr w:type="spellStart"/>
      <w:r w:rsidRPr="00F85A82">
        <w:rPr>
          <w:i/>
          <w:sz w:val="24"/>
          <w:szCs w:val="24"/>
          <w:lang w:val="en-US"/>
        </w:rPr>
        <w:t>arvense</w:t>
      </w:r>
      <w:proofErr w:type="spellEnd"/>
      <w:r w:rsidRPr="00F85A82">
        <w:rPr>
          <w:i/>
          <w:sz w:val="24"/>
          <w:szCs w:val="24"/>
        </w:rPr>
        <w:t>)</w:t>
      </w:r>
      <w:r w:rsidRPr="00F85A82">
        <w:rPr>
          <w:sz w:val="24"/>
          <w:szCs w:val="24"/>
        </w:rPr>
        <w:t>,</w:t>
      </w:r>
      <w:r w:rsidRPr="00F85A82">
        <w:rPr>
          <w:i/>
          <w:sz w:val="24"/>
          <w:szCs w:val="24"/>
        </w:rPr>
        <w:t xml:space="preserve"> </w:t>
      </w:r>
      <w:r w:rsidRPr="00F85A82">
        <w:rPr>
          <w:sz w:val="24"/>
          <w:szCs w:val="24"/>
        </w:rPr>
        <w:t xml:space="preserve">горца птичьего трава </w:t>
      </w:r>
      <w:r w:rsidRPr="00F85A82">
        <w:rPr>
          <w:i/>
          <w:sz w:val="24"/>
          <w:szCs w:val="24"/>
        </w:rPr>
        <w:t>(</w:t>
      </w:r>
      <w:proofErr w:type="spellStart"/>
      <w:r w:rsidRPr="00F85A82">
        <w:rPr>
          <w:i/>
          <w:sz w:val="24"/>
          <w:szCs w:val="24"/>
          <w:lang w:val="en-US"/>
        </w:rPr>
        <w:t>Polygonum</w:t>
      </w:r>
      <w:proofErr w:type="spellEnd"/>
      <w:r w:rsidRPr="00F85A82">
        <w:rPr>
          <w:i/>
          <w:sz w:val="24"/>
          <w:szCs w:val="24"/>
        </w:rPr>
        <w:t xml:space="preserve"> </w:t>
      </w:r>
      <w:proofErr w:type="spellStart"/>
      <w:r w:rsidRPr="00F85A82">
        <w:rPr>
          <w:i/>
          <w:sz w:val="24"/>
          <w:szCs w:val="24"/>
          <w:lang w:val="en-US"/>
        </w:rPr>
        <w:t>aviculare</w:t>
      </w:r>
      <w:proofErr w:type="spellEnd"/>
      <w:r w:rsidRPr="00F85A82">
        <w:rPr>
          <w:i/>
          <w:sz w:val="24"/>
          <w:szCs w:val="24"/>
        </w:rPr>
        <w:t xml:space="preserve">), </w:t>
      </w:r>
      <w:r w:rsidRPr="00F85A82">
        <w:rPr>
          <w:sz w:val="24"/>
          <w:szCs w:val="24"/>
        </w:rPr>
        <w:t xml:space="preserve">любистка лекарственного корни </w:t>
      </w:r>
      <w:r w:rsidRPr="00F85A82">
        <w:rPr>
          <w:i/>
          <w:sz w:val="24"/>
          <w:szCs w:val="24"/>
        </w:rPr>
        <w:t>(</w:t>
      </w:r>
      <w:proofErr w:type="spellStart"/>
      <w:r w:rsidRPr="00F85A82">
        <w:rPr>
          <w:i/>
          <w:sz w:val="24"/>
          <w:szCs w:val="24"/>
          <w:lang w:val="en-US"/>
        </w:rPr>
        <w:t>Levisticum</w:t>
      </w:r>
      <w:proofErr w:type="spellEnd"/>
      <w:r w:rsidRPr="00F85A82">
        <w:rPr>
          <w:i/>
          <w:sz w:val="24"/>
          <w:szCs w:val="24"/>
        </w:rPr>
        <w:t xml:space="preserve"> </w:t>
      </w:r>
      <w:proofErr w:type="spellStart"/>
      <w:r w:rsidRPr="00F85A82">
        <w:rPr>
          <w:i/>
          <w:sz w:val="24"/>
          <w:szCs w:val="24"/>
          <w:lang w:val="en-US"/>
        </w:rPr>
        <w:t>officinale</w:t>
      </w:r>
      <w:proofErr w:type="spellEnd"/>
      <w:r w:rsidRPr="00F85A82">
        <w:rPr>
          <w:i/>
          <w:sz w:val="24"/>
          <w:szCs w:val="24"/>
        </w:rPr>
        <w:t>)</w:t>
      </w:r>
      <w:r w:rsidRPr="00F85A82">
        <w:rPr>
          <w:sz w:val="24"/>
          <w:szCs w:val="24"/>
        </w:rPr>
        <w:t>;</w:t>
      </w:r>
    </w:p>
    <w:p w14:paraId="618A11B0" w14:textId="77777777" w:rsidR="00FF2B63" w:rsidRPr="00F85A82" w:rsidRDefault="00FF2B63" w:rsidP="00FF2B63">
      <w:pPr>
        <w:widowControl/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  <w:r w:rsidRPr="00F85A82">
        <w:rPr>
          <w:i/>
          <w:sz w:val="24"/>
          <w:szCs w:val="24"/>
          <w:lang w:eastAsia="uk-UA"/>
        </w:rPr>
        <w:t>вспомогательные вещества:</w:t>
      </w:r>
      <w:r w:rsidRPr="00F85A82">
        <w:rPr>
          <w:sz w:val="24"/>
          <w:szCs w:val="24"/>
          <w:lang w:eastAsia="uk-UA"/>
        </w:rPr>
        <w:t xml:space="preserve"> лактозы моногидрат, магния </w:t>
      </w:r>
      <w:proofErr w:type="spellStart"/>
      <w:r w:rsidRPr="00F85A82">
        <w:rPr>
          <w:sz w:val="24"/>
          <w:szCs w:val="24"/>
          <w:lang w:eastAsia="uk-UA"/>
        </w:rPr>
        <w:t>стеарат</w:t>
      </w:r>
      <w:proofErr w:type="spellEnd"/>
      <w:r w:rsidRPr="00F85A82">
        <w:rPr>
          <w:sz w:val="24"/>
          <w:szCs w:val="24"/>
          <w:lang w:eastAsia="uk-UA"/>
        </w:rPr>
        <w:t>, целлюлоза микрокристаллическая, кремния диоксид коллоидный безводный;</w:t>
      </w:r>
    </w:p>
    <w:p w14:paraId="08D56EB9" w14:textId="3E04B90E" w:rsidR="00FF2B63" w:rsidRPr="00F85A82" w:rsidRDefault="00FF2B63" w:rsidP="00FF2B63">
      <w:pPr>
        <w:spacing w:line="240" w:lineRule="auto"/>
        <w:rPr>
          <w:sz w:val="24"/>
          <w:szCs w:val="24"/>
          <w:lang w:eastAsia="uk-UA"/>
        </w:rPr>
      </w:pPr>
      <w:r w:rsidRPr="00F85A82">
        <w:rPr>
          <w:sz w:val="24"/>
          <w:szCs w:val="24"/>
          <w:lang w:eastAsia="uk-UA"/>
        </w:rPr>
        <w:t xml:space="preserve">оболочка: </w:t>
      </w:r>
      <w:proofErr w:type="spellStart"/>
      <w:r w:rsidRPr="00F85A82">
        <w:rPr>
          <w:sz w:val="24"/>
          <w:szCs w:val="24"/>
          <w:lang w:val="en-US" w:eastAsia="uk-UA"/>
        </w:rPr>
        <w:t>Opadry</w:t>
      </w:r>
      <w:proofErr w:type="spellEnd"/>
      <w:r w:rsidRPr="00F85A82">
        <w:rPr>
          <w:sz w:val="24"/>
          <w:szCs w:val="24"/>
          <w:lang w:eastAsia="uk-UA"/>
        </w:rPr>
        <w:t xml:space="preserve"> 200 </w:t>
      </w:r>
      <w:r w:rsidRPr="00F85A82">
        <w:rPr>
          <w:sz w:val="24"/>
          <w:szCs w:val="24"/>
          <w:lang w:val="en-US" w:eastAsia="uk-UA"/>
        </w:rPr>
        <w:t>Green</w:t>
      </w:r>
      <w:r w:rsidRPr="00F85A82">
        <w:rPr>
          <w:sz w:val="24"/>
          <w:szCs w:val="24"/>
          <w:lang w:eastAsia="uk-UA"/>
        </w:rPr>
        <w:t xml:space="preserve"> 200</w:t>
      </w:r>
      <w:r w:rsidRPr="00F85A82">
        <w:rPr>
          <w:sz w:val="24"/>
          <w:szCs w:val="24"/>
          <w:lang w:val="en-US" w:eastAsia="uk-UA"/>
        </w:rPr>
        <w:t>F</w:t>
      </w:r>
      <w:r w:rsidRPr="00F85A82">
        <w:rPr>
          <w:sz w:val="24"/>
          <w:szCs w:val="24"/>
          <w:lang w:eastAsia="uk-UA"/>
        </w:rPr>
        <w:t xml:space="preserve">210013 (спирт поливиниловый, тальк, </w:t>
      </w:r>
      <w:proofErr w:type="spellStart"/>
      <w:r w:rsidRPr="00F85A82">
        <w:rPr>
          <w:sz w:val="24"/>
          <w:szCs w:val="24"/>
          <w:lang w:eastAsia="uk-UA"/>
        </w:rPr>
        <w:t>макрогол</w:t>
      </w:r>
      <w:proofErr w:type="spellEnd"/>
      <w:r w:rsidRPr="00F85A82">
        <w:rPr>
          <w:sz w:val="24"/>
          <w:szCs w:val="24"/>
          <w:lang w:eastAsia="uk-UA"/>
        </w:rPr>
        <w:t xml:space="preserve">, титана диоксид (Е 171), </w:t>
      </w:r>
      <w:proofErr w:type="spellStart"/>
      <w:r w:rsidRPr="00F85A82">
        <w:rPr>
          <w:sz w:val="24"/>
          <w:szCs w:val="24"/>
          <w:lang w:eastAsia="uk-UA"/>
        </w:rPr>
        <w:t>хинолиновый</w:t>
      </w:r>
      <w:proofErr w:type="spellEnd"/>
      <w:r w:rsidRPr="00F85A82">
        <w:rPr>
          <w:sz w:val="24"/>
          <w:szCs w:val="24"/>
          <w:lang w:eastAsia="uk-UA"/>
        </w:rPr>
        <w:t xml:space="preserve"> желтый (</w:t>
      </w:r>
      <w:r w:rsidRPr="00F85A82">
        <w:rPr>
          <w:sz w:val="24"/>
          <w:szCs w:val="24"/>
          <w:lang w:val="en-US" w:eastAsia="uk-UA"/>
        </w:rPr>
        <w:t>E</w:t>
      </w:r>
      <w:r w:rsidRPr="00F85A82">
        <w:rPr>
          <w:sz w:val="24"/>
          <w:szCs w:val="24"/>
          <w:lang w:eastAsia="uk-UA"/>
        </w:rPr>
        <w:t xml:space="preserve"> 104), индигокармин (</w:t>
      </w:r>
      <w:r w:rsidRPr="00F85A82">
        <w:rPr>
          <w:sz w:val="24"/>
          <w:szCs w:val="24"/>
          <w:lang w:val="en-US" w:eastAsia="uk-UA"/>
        </w:rPr>
        <w:t>E</w:t>
      </w:r>
      <w:r w:rsidRPr="00F85A82">
        <w:rPr>
          <w:sz w:val="24"/>
          <w:szCs w:val="24"/>
          <w:lang w:eastAsia="uk-UA"/>
        </w:rPr>
        <w:t xml:space="preserve"> 132), сополимер </w:t>
      </w:r>
      <w:r w:rsidR="00465F71" w:rsidRPr="00F85A82">
        <w:rPr>
          <w:sz w:val="24"/>
          <w:szCs w:val="24"/>
          <w:lang w:eastAsia="uk-UA"/>
        </w:rPr>
        <w:t>метакриловой кислоты</w:t>
      </w:r>
      <w:r w:rsidRPr="00F85A82">
        <w:rPr>
          <w:sz w:val="24"/>
          <w:szCs w:val="24"/>
          <w:lang w:eastAsia="uk-UA"/>
        </w:rPr>
        <w:t xml:space="preserve"> типа С, натрия гидрокарбонат, желтый закат </w:t>
      </w:r>
      <w:r w:rsidRPr="00F85A82">
        <w:rPr>
          <w:sz w:val="24"/>
          <w:szCs w:val="24"/>
          <w:lang w:val="en-US" w:eastAsia="uk-UA"/>
        </w:rPr>
        <w:t>FCF</w:t>
      </w:r>
      <w:r w:rsidRPr="00F85A82">
        <w:rPr>
          <w:sz w:val="24"/>
          <w:szCs w:val="24"/>
          <w:lang w:eastAsia="uk-UA"/>
        </w:rPr>
        <w:t xml:space="preserve"> (</w:t>
      </w:r>
      <w:r w:rsidRPr="00F85A82">
        <w:rPr>
          <w:sz w:val="24"/>
          <w:szCs w:val="24"/>
          <w:lang w:val="en-US" w:eastAsia="uk-UA"/>
        </w:rPr>
        <w:t>E</w:t>
      </w:r>
      <w:r w:rsidRPr="00F85A82">
        <w:rPr>
          <w:sz w:val="24"/>
          <w:szCs w:val="24"/>
          <w:lang w:eastAsia="uk-UA"/>
        </w:rPr>
        <w:t xml:space="preserve"> 110)).</w:t>
      </w:r>
    </w:p>
    <w:p w14:paraId="6936FF56" w14:textId="77777777" w:rsidR="00A90118" w:rsidRPr="007A7068" w:rsidRDefault="00A90118" w:rsidP="00BF0A5F">
      <w:pPr>
        <w:spacing w:line="240" w:lineRule="auto"/>
        <w:rPr>
          <w:b/>
          <w:sz w:val="24"/>
          <w:szCs w:val="24"/>
        </w:rPr>
      </w:pPr>
    </w:p>
    <w:p w14:paraId="7DEE66E5" w14:textId="77777777" w:rsidR="00BF0A5F" w:rsidRPr="007A7068" w:rsidRDefault="008F4AA7" w:rsidP="00BF0A5F">
      <w:pPr>
        <w:spacing w:line="240" w:lineRule="auto"/>
        <w:rPr>
          <w:i/>
          <w:sz w:val="24"/>
          <w:szCs w:val="24"/>
        </w:rPr>
      </w:pPr>
      <w:r w:rsidRPr="007A7068">
        <w:rPr>
          <w:b/>
          <w:sz w:val="24"/>
          <w:szCs w:val="24"/>
        </w:rPr>
        <w:t xml:space="preserve">Лекарственная форма. </w:t>
      </w:r>
      <w:r w:rsidR="00BF0A5F" w:rsidRPr="007A7068">
        <w:rPr>
          <w:sz w:val="24"/>
          <w:szCs w:val="24"/>
        </w:rPr>
        <w:t>Таблетки, покрытые пленочной оболочкой.</w:t>
      </w:r>
    </w:p>
    <w:p w14:paraId="3DEE6B88" w14:textId="77777777" w:rsidR="00BF0A5F" w:rsidRPr="007A7068" w:rsidRDefault="003452D0" w:rsidP="00BF0A5F">
      <w:pPr>
        <w:spacing w:line="240" w:lineRule="auto"/>
        <w:rPr>
          <w:sz w:val="24"/>
          <w:szCs w:val="24"/>
        </w:rPr>
      </w:pPr>
      <w:r w:rsidRPr="007A7068">
        <w:rPr>
          <w:i/>
          <w:sz w:val="24"/>
          <w:szCs w:val="24"/>
        </w:rPr>
        <w:t>Основные физико-химические свойства:</w:t>
      </w:r>
      <w:r w:rsidRPr="007A7068">
        <w:rPr>
          <w:sz w:val="24"/>
          <w:szCs w:val="24"/>
        </w:rPr>
        <w:t xml:space="preserve"> </w:t>
      </w:r>
      <w:r w:rsidR="00324DBB" w:rsidRPr="007A7068">
        <w:rPr>
          <w:sz w:val="24"/>
          <w:szCs w:val="24"/>
        </w:rPr>
        <w:t>таблетки круглой формы с двояковыпуклой поверхностью, покрытые пленочной оболочкой, темно-зеленого цвета</w:t>
      </w:r>
      <w:r w:rsidRPr="007A7068">
        <w:rPr>
          <w:sz w:val="24"/>
          <w:szCs w:val="24"/>
        </w:rPr>
        <w:t>.</w:t>
      </w:r>
    </w:p>
    <w:p w14:paraId="7EA0227C" w14:textId="77777777" w:rsidR="0016448B" w:rsidRPr="007A7068" w:rsidRDefault="0016448B" w:rsidP="0016448B">
      <w:pPr>
        <w:spacing w:line="240" w:lineRule="auto"/>
        <w:rPr>
          <w:sz w:val="24"/>
          <w:szCs w:val="24"/>
        </w:rPr>
      </w:pPr>
    </w:p>
    <w:p w14:paraId="114CDA40" w14:textId="77777777" w:rsidR="00FF0520" w:rsidRPr="00F85A82" w:rsidRDefault="003452D0" w:rsidP="00FF0520">
      <w:pPr>
        <w:spacing w:line="240" w:lineRule="auto"/>
        <w:rPr>
          <w:sz w:val="24"/>
          <w:szCs w:val="24"/>
        </w:rPr>
      </w:pPr>
      <w:r w:rsidRPr="007A7068">
        <w:rPr>
          <w:b/>
          <w:sz w:val="24"/>
        </w:rPr>
        <w:t>Фармакологическая группа.</w:t>
      </w:r>
      <w:r w:rsidRPr="007A7068">
        <w:rPr>
          <w:sz w:val="24"/>
        </w:rPr>
        <w:t xml:space="preserve"> </w:t>
      </w:r>
      <w:r w:rsidR="00FF0520" w:rsidRPr="00F85A82">
        <w:rPr>
          <w:sz w:val="24"/>
          <w:szCs w:val="24"/>
        </w:rPr>
        <w:t>Средства, которые способствуют растворению мочевых конкрементов. Код АТХ G04В С.</w:t>
      </w:r>
    </w:p>
    <w:p w14:paraId="272C2B50" w14:textId="02FBCF50" w:rsidR="003452D0" w:rsidRPr="007A7068" w:rsidRDefault="003452D0" w:rsidP="0016448B">
      <w:pPr>
        <w:spacing w:line="240" w:lineRule="auto"/>
        <w:rPr>
          <w:b/>
          <w:sz w:val="24"/>
        </w:rPr>
      </w:pPr>
    </w:p>
    <w:p w14:paraId="64866D22" w14:textId="77777777" w:rsidR="003452D0" w:rsidRPr="007A7068" w:rsidRDefault="003452D0" w:rsidP="003452D0">
      <w:pPr>
        <w:spacing w:line="240" w:lineRule="auto"/>
        <w:rPr>
          <w:b/>
          <w:i/>
          <w:sz w:val="24"/>
          <w:szCs w:val="24"/>
        </w:rPr>
      </w:pPr>
      <w:r w:rsidRPr="007A7068">
        <w:rPr>
          <w:b/>
          <w:i/>
          <w:sz w:val="24"/>
          <w:szCs w:val="24"/>
        </w:rPr>
        <w:t>Фармакологические свойства.</w:t>
      </w:r>
    </w:p>
    <w:p w14:paraId="14159FB9" w14:textId="77777777" w:rsidR="002703E8" w:rsidRPr="007A7068" w:rsidRDefault="003452D0" w:rsidP="00A50B34">
      <w:pPr>
        <w:spacing w:line="240" w:lineRule="auto"/>
        <w:rPr>
          <w:sz w:val="24"/>
          <w:szCs w:val="24"/>
        </w:rPr>
      </w:pPr>
      <w:r w:rsidRPr="007A7068">
        <w:rPr>
          <w:i/>
          <w:sz w:val="24"/>
          <w:szCs w:val="24"/>
        </w:rPr>
        <w:t>Фармако</w:t>
      </w:r>
      <w:r w:rsidR="00324DBB" w:rsidRPr="007A7068">
        <w:rPr>
          <w:i/>
          <w:sz w:val="24"/>
          <w:szCs w:val="24"/>
        </w:rPr>
        <w:t>динамика</w:t>
      </w:r>
      <w:r w:rsidRPr="007A7068">
        <w:rPr>
          <w:i/>
          <w:sz w:val="24"/>
          <w:szCs w:val="24"/>
        </w:rPr>
        <w:t>.</w:t>
      </w:r>
      <w:r w:rsidRPr="007A7068">
        <w:rPr>
          <w:sz w:val="24"/>
          <w:szCs w:val="24"/>
        </w:rPr>
        <w:t xml:space="preserve"> </w:t>
      </w:r>
    </w:p>
    <w:p w14:paraId="1C9D450A" w14:textId="58BC93DA" w:rsidR="00324DBB" w:rsidRPr="007A7068" w:rsidRDefault="00B52FAB" w:rsidP="00324DBB">
      <w:pPr>
        <w:spacing w:line="240" w:lineRule="auto"/>
        <w:rPr>
          <w:sz w:val="24"/>
        </w:rPr>
      </w:pPr>
      <w:proofErr w:type="spellStart"/>
      <w:r w:rsidRPr="007A7068">
        <w:rPr>
          <w:sz w:val="24"/>
        </w:rPr>
        <w:t>Уронефрон</w:t>
      </w:r>
      <w:proofErr w:type="spellEnd"/>
      <w:r w:rsidRPr="007A7068">
        <w:rPr>
          <w:sz w:val="24"/>
        </w:rPr>
        <w:t xml:space="preserve"> - </w:t>
      </w:r>
      <w:r w:rsidR="00324DBB" w:rsidRPr="007A7068">
        <w:rPr>
          <w:sz w:val="24"/>
        </w:rPr>
        <w:t>комбинированный препарат растительного происхождения. Оказывает противовоспалительное, мочегонное, спазмолитическое и антимикробное действие. Мочегонное действие обусловлено производными флавона, инозитом, сапонинами и силикатами. Последние также усиливают выведение мочевой кислоты при уратных отложениях в почках. Препарат предотвращает кристаллизацию минеральных компонентов в мочевыводящих путях, благоприятно влияет на сохранение равновесия между коллоидами и кристаллоидами мочи. Сапонины уменьшают поверхностное натяжение, образуют защитные коллоиды и эмульгируют патогенные компоненты мочи, предотвращают образование песка и камней в почках. Способствует вымыванию песка и мелких конкрементов, предотвращает увеличение конкрементов и появление новых. Действие Уронефрона на канальцевую и клубочковую систему почек приводит к снижению выделения белка при протеинурии.</w:t>
      </w:r>
    </w:p>
    <w:p w14:paraId="586E5963" w14:textId="77777777" w:rsidR="00324DBB" w:rsidRPr="007A7068" w:rsidRDefault="00324DBB" w:rsidP="00324DBB">
      <w:pPr>
        <w:spacing w:line="240" w:lineRule="auto"/>
        <w:rPr>
          <w:sz w:val="24"/>
        </w:rPr>
      </w:pPr>
      <w:r w:rsidRPr="007A7068">
        <w:rPr>
          <w:i/>
          <w:sz w:val="24"/>
        </w:rPr>
        <w:t xml:space="preserve">Шелуха лука репчатого </w:t>
      </w:r>
      <w:r w:rsidRPr="007A7068">
        <w:rPr>
          <w:sz w:val="24"/>
        </w:rPr>
        <w:t>содержит эфирное масло (до 0,15 %), витамин С, рибофлавин, тиамин, каротиноиды, фитиновую, лимонную и яблочную кислоты, сахара (глюкозу, фруктозу, сахарозу), флавоноиды, соединения калия, железа, марганца, цинка и кобальта. Оказывает противовоспалительное действие.</w:t>
      </w:r>
    </w:p>
    <w:p w14:paraId="1C68131E" w14:textId="77777777" w:rsidR="00324DBB" w:rsidRPr="007A7068" w:rsidRDefault="00324DBB" w:rsidP="00324DBB">
      <w:pPr>
        <w:spacing w:line="240" w:lineRule="auto"/>
        <w:rPr>
          <w:sz w:val="24"/>
        </w:rPr>
      </w:pPr>
      <w:r w:rsidRPr="007A7068">
        <w:rPr>
          <w:i/>
          <w:sz w:val="24"/>
        </w:rPr>
        <w:t>Листья берёзы</w:t>
      </w:r>
      <w:r w:rsidRPr="007A7068">
        <w:rPr>
          <w:sz w:val="24"/>
        </w:rPr>
        <w:t xml:space="preserve"> содержат эфирные масла, сапонины, дубильные вещества, смолы, аскорбиновую и никотиновую кислоты. Основное действие – диуретическое, желчегонное, спазмолитическое, противовоспалительное.</w:t>
      </w:r>
    </w:p>
    <w:p w14:paraId="5FB22BCE" w14:textId="77777777" w:rsidR="00324DBB" w:rsidRPr="007A7068" w:rsidRDefault="00324DBB" w:rsidP="00324DBB">
      <w:pPr>
        <w:spacing w:line="240" w:lineRule="auto"/>
        <w:rPr>
          <w:sz w:val="24"/>
        </w:rPr>
      </w:pPr>
      <w:r w:rsidRPr="007A7068">
        <w:rPr>
          <w:i/>
          <w:sz w:val="24"/>
        </w:rPr>
        <w:t>Пырей ползучий</w:t>
      </w:r>
      <w:r w:rsidRPr="007A7068">
        <w:rPr>
          <w:sz w:val="24"/>
        </w:rPr>
        <w:t xml:space="preserve">. Корневище содержит полисахариды, сахара, спирты, гликозиды, витамины, эфирные и жирные масла, органические кислоты. Основное действие – диуретическое, </w:t>
      </w:r>
      <w:r w:rsidRPr="007A7068">
        <w:rPr>
          <w:sz w:val="24"/>
        </w:rPr>
        <w:lastRenderedPageBreak/>
        <w:t>регулирование обмена веществ.</w:t>
      </w:r>
    </w:p>
    <w:p w14:paraId="514769BB" w14:textId="77777777" w:rsidR="00324DBB" w:rsidRPr="007A7068" w:rsidRDefault="00324DBB" w:rsidP="00324DBB">
      <w:pPr>
        <w:spacing w:line="240" w:lineRule="auto"/>
        <w:rPr>
          <w:sz w:val="24"/>
        </w:rPr>
      </w:pPr>
      <w:r w:rsidRPr="007A7068">
        <w:rPr>
          <w:i/>
          <w:sz w:val="24"/>
        </w:rPr>
        <w:t>Корень петрушки кудрявой</w:t>
      </w:r>
      <w:r w:rsidRPr="007A7068">
        <w:rPr>
          <w:sz w:val="24"/>
        </w:rPr>
        <w:t xml:space="preserve"> содержит апонил, миристицин, флавоноиды. Основное действие – диуретическое, противовоспалительное, литолитическое.</w:t>
      </w:r>
    </w:p>
    <w:p w14:paraId="3BB01A5A" w14:textId="77777777" w:rsidR="00324DBB" w:rsidRPr="007A7068" w:rsidRDefault="00324DBB" w:rsidP="00324DBB">
      <w:pPr>
        <w:spacing w:line="240" w:lineRule="auto"/>
        <w:rPr>
          <w:sz w:val="24"/>
        </w:rPr>
      </w:pPr>
      <w:r w:rsidRPr="007A7068">
        <w:rPr>
          <w:i/>
          <w:sz w:val="24"/>
        </w:rPr>
        <w:t>Семена пажитника сенного</w:t>
      </w:r>
      <w:r w:rsidRPr="007A7068">
        <w:rPr>
          <w:sz w:val="24"/>
        </w:rPr>
        <w:t xml:space="preserve"> содержат тригонелин, никотиновую кислоту, рутин, стероидные сапонины и фитостерины, флавоноиды, эфирные масла. Основное действие – противовоспалительное, общеукрепляющее, ранозаживляющее.</w:t>
      </w:r>
    </w:p>
    <w:p w14:paraId="6DEFCC5A" w14:textId="77777777" w:rsidR="00324DBB" w:rsidRPr="007A7068" w:rsidRDefault="00324DBB" w:rsidP="00324DBB">
      <w:pPr>
        <w:spacing w:line="240" w:lineRule="auto"/>
        <w:rPr>
          <w:sz w:val="24"/>
        </w:rPr>
      </w:pPr>
      <w:r w:rsidRPr="007A7068">
        <w:rPr>
          <w:i/>
          <w:sz w:val="24"/>
        </w:rPr>
        <w:t>Трава золотарника обыкновенного</w:t>
      </w:r>
      <w:r w:rsidRPr="007A7068">
        <w:rPr>
          <w:sz w:val="24"/>
        </w:rPr>
        <w:t xml:space="preserve"> содержит флавоноиды: кемпферол, кверцетин и их гликозиды – астрагалин, рутин. Основное действие – диуретическое, антибактериальное, противовоспалительное.</w:t>
      </w:r>
    </w:p>
    <w:p w14:paraId="237F9AD9" w14:textId="77777777" w:rsidR="00324DBB" w:rsidRPr="007A7068" w:rsidRDefault="00324DBB" w:rsidP="00324DBB">
      <w:pPr>
        <w:spacing w:line="240" w:lineRule="auto"/>
        <w:rPr>
          <w:sz w:val="24"/>
        </w:rPr>
      </w:pPr>
      <w:r w:rsidRPr="007A7068">
        <w:rPr>
          <w:i/>
          <w:sz w:val="24"/>
        </w:rPr>
        <w:t>Хвощ полевой</w:t>
      </w:r>
      <w:r w:rsidRPr="007A7068">
        <w:rPr>
          <w:sz w:val="24"/>
        </w:rPr>
        <w:t xml:space="preserve"> содержит флавоноиды: производные апигенина, лютеолина, кемпферола, кверцетина, также содержит фенолкарбоновые кислоты, дубильные вещества, сапонины. Основное действие – диуретическое, противовоспалительное, литолитическое, дезинтоксикационное.</w:t>
      </w:r>
    </w:p>
    <w:p w14:paraId="71643DF0" w14:textId="77777777" w:rsidR="00324DBB" w:rsidRPr="007A7068" w:rsidRDefault="00324DBB" w:rsidP="00324DBB">
      <w:pPr>
        <w:spacing w:line="240" w:lineRule="auto"/>
        <w:rPr>
          <w:sz w:val="24"/>
        </w:rPr>
      </w:pPr>
      <w:r w:rsidRPr="007A7068">
        <w:rPr>
          <w:i/>
          <w:sz w:val="24"/>
        </w:rPr>
        <w:t>Трава горца птичьего</w:t>
      </w:r>
      <w:r w:rsidRPr="007A7068">
        <w:rPr>
          <w:sz w:val="24"/>
        </w:rPr>
        <w:t xml:space="preserve"> содержит флавоноиды, фенолокислоты, каротин, аскорбиновую кислоту, дубильные вещества. Основное действие – диуретическое, кровоостанавливающее.</w:t>
      </w:r>
    </w:p>
    <w:p w14:paraId="2DA9087D" w14:textId="77777777" w:rsidR="00324DBB" w:rsidRPr="007A7068" w:rsidRDefault="00324DBB" w:rsidP="00324DBB">
      <w:pPr>
        <w:spacing w:line="240" w:lineRule="auto"/>
        <w:rPr>
          <w:sz w:val="24"/>
        </w:rPr>
      </w:pPr>
      <w:r w:rsidRPr="007A7068">
        <w:rPr>
          <w:i/>
          <w:sz w:val="24"/>
        </w:rPr>
        <w:t>Любисток лекарственный</w:t>
      </w:r>
      <w:r w:rsidRPr="007A7068">
        <w:rPr>
          <w:sz w:val="24"/>
        </w:rPr>
        <w:t>. Надземная масса и корни любистка содержат эфирное масло (в свежих корнях –  0,1-0,2 %, в сухих – 0,6-1,0 %), сахара, органические кислоты, минеральные вещества, смолы, крахмал. В состав эфирного масла входят терпинеол, цинеол, уксусная, изовалериановая и бензойная кислоты. Основное действие – мочегонное, противовоспалительное.</w:t>
      </w:r>
    </w:p>
    <w:p w14:paraId="48B77741" w14:textId="52D00A5E" w:rsidR="00A50B34" w:rsidRPr="007A7068" w:rsidRDefault="00324DBB" w:rsidP="00324DBB">
      <w:pPr>
        <w:spacing w:line="240" w:lineRule="auto"/>
        <w:rPr>
          <w:sz w:val="24"/>
          <w:szCs w:val="24"/>
        </w:rPr>
      </w:pPr>
      <w:r w:rsidRPr="007A7068">
        <w:rPr>
          <w:sz w:val="24"/>
        </w:rPr>
        <w:t xml:space="preserve">Компоненты, входящие в состав растительного лекарственного средства </w:t>
      </w:r>
      <w:proofErr w:type="spellStart"/>
      <w:r w:rsidRPr="007A7068">
        <w:rPr>
          <w:sz w:val="24"/>
        </w:rPr>
        <w:t>Уронефрон</w:t>
      </w:r>
      <w:proofErr w:type="spellEnd"/>
      <w:r w:rsidRPr="007A7068">
        <w:rPr>
          <w:sz w:val="24"/>
        </w:rPr>
        <w:t>, проявляют комплексную активность, которая проявляется в противовоспалительном действии и устранении спазма мочевыводящих путей, мочегонном, вазодилатационном эффектах, а также обуславливают эффективность антимикробного действия препарата</w:t>
      </w:r>
      <w:r w:rsidR="00A50B34" w:rsidRPr="007A7068">
        <w:rPr>
          <w:sz w:val="24"/>
          <w:szCs w:val="24"/>
        </w:rPr>
        <w:t>.</w:t>
      </w:r>
    </w:p>
    <w:p w14:paraId="4166DC45" w14:textId="77777777" w:rsidR="00684B69" w:rsidRPr="007A7068" w:rsidRDefault="003452D0" w:rsidP="003452D0">
      <w:pPr>
        <w:widowControl/>
        <w:autoSpaceDE/>
        <w:autoSpaceDN/>
        <w:adjustRightInd/>
        <w:spacing w:line="240" w:lineRule="auto"/>
        <w:outlineLvl w:val="0"/>
        <w:rPr>
          <w:i/>
          <w:sz w:val="24"/>
          <w:szCs w:val="20"/>
        </w:rPr>
      </w:pPr>
      <w:r w:rsidRPr="007A7068">
        <w:rPr>
          <w:i/>
          <w:sz w:val="24"/>
          <w:szCs w:val="20"/>
        </w:rPr>
        <w:t>Фармакокинетика.</w:t>
      </w:r>
    </w:p>
    <w:p w14:paraId="221D0CDF" w14:textId="77777777" w:rsidR="003452D0" w:rsidRPr="007A7068" w:rsidRDefault="00B52FAB" w:rsidP="003452D0">
      <w:pPr>
        <w:widowControl/>
        <w:autoSpaceDE/>
        <w:autoSpaceDN/>
        <w:adjustRightInd/>
        <w:spacing w:line="240" w:lineRule="auto"/>
        <w:outlineLvl w:val="0"/>
        <w:rPr>
          <w:i/>
          <w:sz w:val="24"/>
          <w:szCs w:val="20"/>
        </w:rPr>
      </w:pPr>
      <w:r w:rsidRPr="007A7068">
        <w:rPr>
          <w:sz w:val="24"/>
          <w:szCs w:val="20"/>
        </w:rPr>
        <w:t>Не изучалась.</w:t>
      </w:r>
    </w:p>
    <w:p w14:paraId="4F839DA1" w14:textId="77777777" w:rsidR="008F4AA7" w:rsidRPr="007A7068" w:rsidRDefault="008F4AA7" w:rsidP="00241CBB">
      <w:pPr>
        <w:spacing w:line="240" w:lineRule="auto"/>
        <w:rPr>
          <w:b/>
          <w:sz w:val="24"/>
        </w:rPr>
      </w:pPr>
    </w:p>
    <w:p w14:paraId="0743026F" w14:textId="77777777" w:rsidR="003452D0" w:rsidRPr="007A7068" w:rsidRDefault="003452D0" w:rsidP="003452D0">
      <w:pPr>
        <w:widowControl/>
        <w:spacing w:line="240" w:lineRule="auto"/>
        <w:rPr>
          <w:b/>
          <w:sz w:val="24"/>
          <w:szCs w:val="24"/>
        </w:rPr>
      </w:pPr>
      <w:r w:rsidRPr="007A7068">
        <w:rPr>
          <w:b/>
          <w:sz w:val="24"/>
          <w:szCs w:val="24"/>
        </w:rPr>
        <w:t>Клинические характеристики.</w:t>
      </w:r>
    </w:p>
    <w:p w14:paraId="3563D611" w14:textId="77777777" w:rsidR="00866BA0" w:rsidRPr="00F85A82" w:rsidRDefault="00866BA0" w:rsidP="00866BA0">
      <w:pPr>
        <w:widowControl/>
        <w:autoSpaceDE/>
        <w:autoSpaceDN/>
        <w:adjustRightInd/>
        <w:spacing w:line="240" w:lineRule="auto"/>
        <w:rPr>
          <w:b/>
          <w:spacing w:val="-2"/>
          <w:sz w:val="24"/>
          <w:szCs w:val="24"/>
        </w:rPr>
      </w:pPr>
      <w:r w:rsidRPr="00F85A82">
        <w:rPr>
          <w:b/>
          <w:i/>
          <w:spacing w:val="-2"/>
          <w:sz w:val="24"/>
          <w:szCs w:val="24"/>
        </w:rPr>
        <w:t>Показания.</w:t>
      </w:r>
      <w:r w:rsidRPr="00F85A82">
        <w:rPr>
          <w:b/>
          <w:spacing w:val="-2"/>
          <w:sz w:val="24"/>
          <w:szCs w:val="24"/>
        </w:rPr>
        <w:t xml:space="preserve"> </w:t>
      </w:r>
    </w:p>
    <w:p w14:paraId="52182B5B" w14:textId="77777777" w:rsidR="00866BA0" w:rsidRPr="00F85A82" w:rsidRDefault="00866BA0" w:rsidP="00866BA0">
      <w:pPr>
        <w:widowControl/>
        <w:autoSpaceDE/>
        <w:autoSpaceDN/>
        <w:adjustRightInd/>
        <w:spacing w:line="240" w:lineRule="auto"/>
        <w:rPr>
          <w:sz w:val="24"/>
          <w:szCs w:val="24"/>
        </w:rPr>
      </w:pPr>
      <w:r w:rsidRPr="00F85A82">
        <w:rPr>
          <w:sz w:val="24"/>
          <w:szCs w:val="24"/>
        </w:rPr>
        <w:t>В комплексной терапии инфекционных и воспалительных заболеваний мочевыделительной системы:</w:t>
      </w:r>
    </w:p>
    <w:p w14:paraId="04443274" w14:textId="77777777" w:rsidR="00866BA0" w:rsidRPr="00F85A82" w:rsidRDefault="00866BA0" w:rsidP="00866BA0">
      <w:pPr>
        <w:widowControl/>
        <w:autoSpaceDE/>
        <w:autoSpaceDN/>
        <w:adjustRightInd/>
        <w:spacing w:line="240" w:lineRule="auto"/>
        <w:rPr>
          <w:sz w:val="24"/>
          <w:szCs w:val="24"/>
        </w:rPr>
      </w:pPr>
      <w:r w:rsidRPr="00F85A82">
        <w:rPr>
          <w:sz w:val="24"/>
          <w:szCs w:val="24"/>
        </w:rPr>
        <w:t>- острый и хронический цистит;</w:t>
      </w:r>
    </w:p>
    <w:p w14:paraId="4750514D" w14:textId="77777777" w:rsidR="00866BA0" w:rsidRPr="00F85A82" w:rsidRDefault="00866BA0" w:rsidP="00866BA0">
      <w:pPr>
        <w:widowControl/>
        <w:autoSpaceDE/>
        <w:autoSpaceDN/>
        <w:adjustRightInd/>
        <w:spacing w:line="240" w:lineRule="auto"/>
        <w:rPr>
          <w:sz w:val="24"/>
          <w:szCs w:val="24"/>
        </w:rPr>
      </w:pPr>
      <w:r w:rsidRPr="00F85A82">
        <w:rPr>
          <w:sz w:val="24"/>
          <w:szCs w:val="24"/>
        </w:rPr>
        <w:t>- острый и хронический пиелонефрит;</w:t>
      </w:r>
    </w:p>
    <w:p w14:paraId="6F4BC38C" w14:textId="77777777" w:rsidR="00866BA0" w:rsidRPr="00F85A82" w:rsidRDefault="00866BA0" w:rsidP="00866BA0">
      <w:pPr>
        <w:widowControl/>
        <w:autoSpaceDE/>
        <w:autoSpaceDN/>
        <w:adjustRightInd/>
        <w:spacing w:line="240" w:lineRule="auto"/>
        <w:rPr>
          <w:sz w:val="24"/>
          <w:szCs w:val="24"/>
        </w:rPr>
      </w:pPr>
      <w:r w:rsidRPr="00F85A82">
        <w:rPr>
          <w:sz w:val="24"/>
          <w:szCs w:val="24"/>
        </w:rPr>
        <w:t>- хронический уретрит;</w:t>
      </w:r>
    </w:p>
    <w:p w14:paraId="4899C420" w14:textId="77777777" w:rsidR="00866BA0" w:rsidRPr="00F85A82" w:rsidRDefault="00866BA0" w:rsidP="00866BA0">
      <w:pPr>
        <w:widowControl/>
        <w:autoSpaceDE/>
        <w:autoSpaceDN/>
        <w:adjustRightInd/>
        <w:spacing w:line="240" w:lineRule="auto"/>
        <w:rPr>
          <w:sz w:val="24"/>
          <w:szCs w:val="24"/>
        </w:rPr>
      </w:pPr>
      <w:r w:rsidRPr="00F85A82">
        <w:rPr>
          <w:sz w:val="24"/>
          <w:szCs w:val="24"/>
        </w:rPr>
        <w:t>- хронический простатит.</w:t>
      </w:r>
    </w:p>
    <w:p w14:paraId="4E05D99D" w14:textId="77777777" w:rsidR="00866BA0" w:rsidRPr="00F85A82" w:rsidRDefault="00866BA0" w:rsidP="00866BA0">
      <w:pPr>
        <w:widowControl/>
        <w:autoSpaceDE/>
        <w:autoSpaceDN/>
        <w:adjustRightInd/>
        <w:spacing w:line="240" w:lineRule="auto"/>
        <w:rPr>
          <w:sz w:val="24"/>
          <w:szCs w:val="24"/>
        </w:rPr>
      </w:pPr>
      <w:r w:rsidRPr="00F85A82">
        <w:rPr>
          <w:sz w:val="24"/>
          <w:szCs w:val="24"/>
        </w:rPr>
        <w:t>Лечение и профилактика мочекаменной болезни, в том числе после хирургического удаления мочевых конкрементов.</w:t>
      </w:r>
    </w:p>
    <w:p w14:paraId="39DAD68D" w14:textId="77777777" w:rsidR="003452D0" w:rsidRPr="007A7068" w:rsidRDefault="003452D0" w:rsidP="00241CBB">
      <w:pPr>
        <w:spacing w:line="240" w:lineRule="auto"/>
        <w:rPr>
          <w:b/>
          <w:sz w:val="24"/>
        </w:rPr>
      </w:pPr>
    </w:p>
    <w:p w14:paraId="1B65A8E1" w14:textId="77777777" w:rsidR="003452D0" w:rsidRPr="007A7068" w:rsidRDefault="008F4AA7" w:rsidP="00241CBB">
      <w:pPr>
        <w:spacing w:line="240" w:lineRule="auto"/>
        <w:rPr>
          <w:b/>
          <w:i/>
          <w:sz w:val="24"/>
        </w:rPr>
      </w:pPr>
      <w:r w:rsidRPr="007A7068">
        <w:rPr>
          <w:b/>
          <w:i/>
          <w:sz w:val="24"/>
        </w:rPr>
        <w:t xml:space="preserve">Противопоказания. </w:t>
      </w:r>
    </w:p>
    <w:p w14:paraId="260C886C" w14:textId="77777777" w:rsidR="00D27DED" w:rsidRPr="007A7068" w:rsidRDefault="00924EFC" w:rsidP="00D27DED">
      <w:pPr>
        <w:numPr>
          <w:ilvl w:val="0"/>
          <w:numId w:val="1"/>
        </w:numPr>
        <w:spacing w:line="240" w:lineRule="auto"/>
        <w:rPr>
          <w:sz w:val="24"/>
        </w:rPr>
      </w:pPr>
      <w:r w:rsidRPr="007A7068">
        <w:rPr>
          <w:sz w:val="24"/>
        </w:rPr>
        <w:t xml:space="preserve">Повышенная чувствительность к компонентам лекарственного средства или к растениям рода </w:t>
      </w:r>
      <w:proofErr w:type="spellStart"/>
      <w:r w:rsidRPr="007A7068">
        <w:rPr>
          <w:i/>
          <w:sz w:val="24"/>
        </w:rPr>
        <w:t>Asteraceae</w:t>
      </w:r>
      <w:proofErr w:type="spellEnd"/>
      <w:r w:rsidRPr="007A7068">
        <w:rPr>
          <w:i/>
          <w:sz w:val="24"/>
        </w:rPr>
        <w:t xml:space="preserve"> (</w:t>
      </w:r>
      <w:proofErr w:type="spellStart"/>
      <w:r w:rsidRPr="007A7068">
        <w:rPr>
          <w:i/>
          <w:sz w:val="24"/>
        </w:rPr>
        <w:t>Compositae</w:t>
      </w:r>
      <w:proofErr w:type="spellEnd"/>
      <w:r w:rsidRPr="007A7068">
        <w:rPr>
          <w:i/>
          <w:sz w:val="24"/>
        </w:rPr>
        <w:t>)</w:t>
      </w:r>
      <w:r w:rsidRPr="007A7068">
        <w:rPr>
          <w:sz w:val="24"/>
        </w:rPr>
        <w:t xml:space="preserve"> (золотарник обыкновенный), </w:t>
      </w:r>
      <w:proofErr w:type="spellStart"/>
      <w:r w:rsidRPr="007A7068">
        <w:rPr>
          <w:i/>
          <w:sz w:val="24"/>
        </w:rPr>
        <w:t>Apiaceae</w:t>
      </w:r>
      <w:proofErr w:type="spellEnd"/>
      <w:r w:rsidRPr="007A7068">
        <w:rPr>
          <w:i/>
          <w:sz w:val="24"/>
        </w:rPr>
        <w:t xml:space="preserve"> (</w:t>
      </w:r>
      <w:proofErr w:type="spellStart"/>
      <w:r w:rsidRPr="007A7068">
        <w:rPr>
          <w:i/>
          <w:sz w:val="24"/>
        </w:rPr>
        <w:t>Umbelliferae</w:t>
      </w:r>
      <w:proofErr w:type="spellEnd"/>
      <w:r w:rsidRPr="007A7068">
        <w:rPr>
          <w:i/>
          <w:sz w:val="24"/>
        </w:rPr>
        <w:t>)</w:t>
      </w:r>
      <w:r w:rsidRPr="007A7068">
        <w:rPr>
          <w:sz w:val="24"/>
        </w:rPr>
        <w:t xml:space="preserve"> или анетола (корень </w:t>
      </w:r>
      <w:r w:rsidR="00324DBB" w:rsidRPr="007A7068">
        <w:rPr>
          <w:sz w:val="24"/>
        </w:rPr>
        <w:t>любистка</w:t>
      </w:r>
      <w:r w:rsidRPr="007A7068">
        <w:rPr>
          <w:sz w:val="24"/>
        </w:rPr>
        <w:t xml:space="preserve">), пыльцы березы (листья березы). </w:t>
      </w:r>
    </w:p>
    <w:p w14:paraId="49DA520E" w14:textId="77777777" w:rsidR="00D27DED" w:rsidRPr="007A7068" w:rsidRDefault="00924EFC" w:rsidP="00924EFC">
      <w:pPr>
        <w:numPr>
          <w:ilvl w:val="0"/>
          <w:numId w:val="1"/>
        </w:numPr>
        <w:spacing w:line="240" w:lineRule="auto"/>
        <w:rPr>
          <w:sz w:val="24"/>
        </w:rPr>
      </w:pPr>
      <w:r w:rsidRPr="007A7068">
        <w:rPr>
          <w:sz w:val="24"/>
        </w:rPr>
        <w:t xml:space="preserve">Состояния, при которых рекомендуется пониженное потребление жидкости (например, почечная недостаточность, сердечная недостаточность). </w:t>
      </w:r>
    </w:p>
    <w:p w14:paraId="578AAD1D" w14:textId="77777777" w:rsidR="00D27DED" w:rsidRPr="007A7068" w:rsidRDefault="00924EFC" w:rsidP="00924EFC">
      <w:pPr>
        <w:numPr>
          <w:ilvl w:val="0"/>
          <w:numId w:val="1"/>
        </w:numPr>
        <w:spacing w:line="240" w:lineRule="auto"/>
        <w:rPr>
          <w:sz w:val="24"/>
        </w:rPr>
      </w:pPr>
      <w:r w:rsidRPr="007A7068">
        <w:rPr>
          <w:sz w:val="24"/>
        </w:rPr>
        <w:t xml:space="preserve">Состояния, сопровождающиеся повышенной свертываемостью крови. </w:t>
      </w:r>
    </w:p>
    <w:p w14:paraId="7E201D0E" w14:textId="77777777" w:rsidR="00D27DED" w:rsidRPr="007A7068" w:rsidRDefault="00924EFC" w:rsidP="00924EFC">
      <w:pPr>
        <w:numPr>
          <w:ilvl w:val="0"/>
          <w:numId w:val="1"/>
        </w:numPr>
        <w:spacing w:line="240" w:lineRule="auto"/>
        <w:rPr>
          <w:sz w:val="24"/>
        </w:rPr>
      </w:pPr>
      <w:r w:rsidRPr="007A7068">
        <w:rPr>
          <w:sz w:val="24"/>
        </w:rPr>
        <w:t xml:space="preserve">Обструкция мочевыводящих путей. </w:t>
      </w:r>
    </w:p>
    <w:p w14:paraId="31079507" w14:textId="77777777" w:rsidR="00A45834" w:rsidRPr="007A7068" w:rsidRDefault="00924EFC" w:rsidP="00924EFC">
      <w:pPr>
        <w:numPr>
          <w:ilvl w:val="0"/>
          <w:numId w:val="1"/>
        </w:numPr>
        <w:spacing w:line="240" w:lineRule="auto"/>
        <w:rPr>
          <w:sz w:val="24"/>
        </w:rPr>
      </w:pPr>
      <w:r w:rsidRPr="007A7068">
        <w:rPr>
          <w:sz w:val="24"/>
        </w:rPr>
        <w:t>Острый нефрит, нефроз, фосфатный литиаз.</w:t>
      </w:r>
    </w:p>
    <w:p w14:paraId="0AECF999" w14:textId="77777777" w:rsidR="00924EFC" w:rsidRPr="007A7068" w:rsidRDefault="00924EFC" w:rsidP="00924EFC">
      <w:pPr>
        <w:spacing w:line="240" w:lineRule="auto"/>
        <w:rPr>
          <w:b/>
          <w:sz w:val="24"/>
        </w:rPr>
      </w:pPr>
    </w:p>
    <w:p w14:paraId="40302412" w14:textId="77777777" w:rsidR="003452D0" w:rsidRPr="007A7068" w:rsidRDefault="003452D0" w:rsidP="003452D0">
      <w:pPr>
        <w:spacing w:line="240" w:lineRule="auto"/>
        <w:rPr>
          <w:sz w:val="24"/>
          <w:szCs w:val="24"/>
        </w:rPr>
      </w:pPr>
      <w:r w:rsidRPr="007A7068">
        <w:rPr>
          <w:b/>
          <w:i/>
          <w:sz w:val="24"/>
        </w:rPr>
        <w:t>Взаимодействие с другими лекарственными средствами и другие виды взаимодействий.</w:t>
      </w:r>
      <w:r w:rsidRPr="007A7068">
        <w:rPr>
          <w:b/>
          <w:sz w:val="24"/>
        </w:rPr>
        <w:t xml:space="preserve"> </w:t>
      </w:r>
    </w:p>
    <w:p w14:paraId="11E496F1" w14:textId="77777777" w:rsidR="002A7BC2" w:rsidRPr="007A7068" w:rsidRDefault="002A7BC2" w:rsidP="002A7BC2">
      <w:pPr>
        <w:spacing w:line="240" w:lineRule="auto"/>
        <w:rPr>
          <w:sz w:val="24"/>
        </w:rPr>
      </w:pPr>
      <w:r w:rsidRPr="007A7068">
        <w:rPr>
          <w:sz w:val="24"/>
        </w:rPr>
        <w:t>В связи с мочегонным действием препарата следует учитывать возможность ускоренного вывода других одновременно применяемых лекарственных средств.</w:t>
      </w:r>
    </w:p>
    <w:p w14:paraId="097F4B35" w14:textId="6F261716" w:rsidR="002A7BC2" w:rsidRPr="007A7068" w:rsidRDefault="002A7BC2" w:rsidP="002A7BC2">
      <w:pPr>
        <w:spacing w:line="240" w:lineRule="auto"/>
        <w:rPr>
          <w:sz w:val="24"/>
        </w:rPr>
      </w:pPr>
      <w:r w:rsidRPr="007A7068">
        <w:rPr>
          <w:sz w:val="24"/>
        </w:rPr>
        <w:t xml:space="preserve">Препарат может усиливать действие </w:t>
      </w:r>
      <w:r w:rsidR="00DC4D3A" w:rsidRPr="00D51386">
        <w:rPr>
          <w:bCs/>
          <w:sz w:val="24"/>
          <w:szCs w:val="24"/>
        </w:rPr>
        <w:t>гипогликемических</w:t>
      </w:r>
      <w:r w:rsidRPr="007A7068">
        <w:rPr>
          <w:sz w:val="24"/>
        </w:rPr>
        <w:t xml:space="preserve"> </w:t>
      </w:r>
      <w:r w:rsidRPr="007A7068">
        <w:rPr>
          <w:sz w:val="24"/>
        </w:rPr>
        <w:t xml:space="preserve">препаратов, нестероидных противовоспалительных средств, солей лития, ингибиторов </w:t>
      </w:r>
      <w:r w:rsidR="00324DBB" w:rsidRPr="007A7068">
        <w:rPr>
          <w:sz w:val="24"/>
        </w:rPr>
        <w:t>моноаминооксидазы</w:t>
      </w:r>
      <w:r w:rsidRPr="007A7068">
        <w:rPr>
          <w:sz w:val="24"/>
        </w:rPr>
        <w:t>, антикоагулянтов; пролонгировать действие пентабарбитал</w:t>
      </w:r>
      <w:r w:rsidR="00324DBB" w:rsidRPr="007A7068">
        <w:rPr>
          <w:sz w:val="24"/>
        </w:rPr>
        <w:t>а</w:t>
      </w:r>
      <w:r w:rsidRPr="007A7068">
        <w:rPr>
          <w:sz w:val="24"/>
        </w:rPr>
        <w:t>, парацетамола, aминопирин</w:t>
      </w:r>
      <w:r w:rsidR="00324DBB" w:rsidRPr="007A7068">
        <w:rPr>
          <w:sz w:val="24"/>
        </w:rPr>
        <w:t>а</w:t>
      </w:r>
      <w:r w:rsidRPr="007A7068">
        <w:rPr>
          <w:sz w:val="24"/>
        </w:rPr>
        <w:t>.</w:t>
      </w:r>
    </w:p>
    <w:p w14:paraId="7374F7CF" w14:textId="77777777" w:rsidR="00A45834" w:rsidRPr="007A7068" w:rsidRDefault="002A7BC2" w:rsidP="002A7BC2">
      <w:pPr>
        <w:spacing w:line="240" w:lineRule="auto"/>
        <w:rPr>
          <w:sz w:val="24"/>
        </w:rPr>
      </w:pPr>
      <w:r w:rsidRPr="007A7068">
        <w:rPr>
          <w:sz w:val="24"/>
        </w:rPr>
        <w:t>Препарат может уменьшить всасывание лекарственных средств в тонком кишечнике, в частности бета-каротина, альфа-токоферола, а также холестерина.</w:t>
      </w:r>
    </w:p>
    <w:p w14:paraId="6953ABF2" w14:textId="77777777" w:rsidR="002A7BC2" w:rsidRPr="007A7068" w:rsidRDefault="002A7BC2" w:rsidP="002A7BC2">
      <w:pPr>
        <w:spacing w:line="240" w:lineRule="auto"/>
        <w:rPr>
          <w:b/>
          <w:i/>
          <w:sz w:val="24"/>
          <w:szCs w:val="24"/>
        </w:rPr>
      </w:pPr>
    </w:p>
    <w:p w14:paraId="49F8448C" w14:textId="77777777" w:rsidR="003452D0" w:rsidRPr="007A7068" w:rsidRDefault="003452D0" w:rsidP="003452D0">
      <w:pPr>
        <w:spacing w:line="240" w:lineRule="auto"/>
        <w:rPr>
          <w:sz w:val="24"/>
          <w:szCs w:val="24"/>
        </w:rPr>
      </w:pPr>
      <w:r w:rsidRPr="007A7068">
        <w:rPr>
          <w:b/>
          <w:i/>
          <w:sz w:val="24"/>
          <w:szCs w:val="24"/>
        </w:rPr>
        <w:t>Особенности применения.</w:t>
      </w:r>
      <w:r w:rsidRPr="007A7068">
        <w:rPr>
          <w:sz w:val="24"/>
          <w:szCs w:val="24"/>
        </w:rPr>
        <w:t xml:space="preserve"> </w:t>
      </w:r>
    </w:p>
    <w:p w14:paraId="546A7C56" w14:textId="77777777" w:rsidR="001106BA" w:rsidRPr="007A7068" w:rsidRDefault="001106BA" w:rsidP="002A7BC2">
      <w:pPr>
        <w:pStyle w:val="a4"/>
        <w:ind w:right="-104"/>
        <w:rPr>
          <w:sz w:val="24"/>
          <w:szCs w:val="20"/>
        </w:rPr>
      </w:pPr>
      <w:r w:rsidRPr="007A7068">
        <w:rPr>
          <w:sz w:val="24"/>
          <w:szCs w:val="20"/>
        </w:rPr>
        <w:lastRenderedPageBreak/>
        <w:t xml:space="preserve">При применении лекарственного средства необходимо проведение гликемического контроля у пациентов с сахарным диабетом </w:t>
      </w:r>
      <w:r w:rsidR="00324DBB" w:rsidRPr="007A7068">
        <w:rPr>
          <w:sz w:val="24"/>
          <w:szCs w:val="20"/>
        </w:rPr>
        <w:t>из-за возможного гипогликемического действия</w:t>
      </w:r>
      <w:r w:rsidRPr="007A7068">
        <w:rPr>
          <w:sz w:val="24"/>
          <w:szCs w:val="20"/>
        </w:rPr>
        <w:t xml:space="preserve"> семян пажитника сенно</w:t>
      </w:r>
      <w:r w:rsidR="00324DBB" w:rsidRPr="007A7068">
        <w:rPr>
          <w:sz w:val="24"/>
          <w:szCs w:val="20"/>
        </w:rPr>
        <w:t>го</w:t>
      </w:r>
      <w:r w:rsidRPr="007A7068">
        <w:rPr>
          <w:sz w:val="24"/>
          <w:szCs w:val="20"/>
        </w:rPr>
        <w:t>.</w:t>
      </w:r>
    </w:p>
    <w:p w14:paraId="1430C20A" w14:textId="77777777" w:rsidR="001106BA" w:rsidRPr="007A7068" w:rsidRDefault="005C0471" w:rsidP="001106BA">
      <w:pPr>
        <w:pStyle w:val="a4"/>
        <w:ind w:right="-104"/>
        <w:rPr>
          <w:sz w:val="24"/>
          <w:szCs w:val="20"/>
        </w:rPr>
      </w:pPr>
      <w:r w:rsidRPr="007A7068">
        <w:rPr>
          <w:sz w:val="24"/>
          <w:szCs w:val="20"/>
        </w:rPr>
        <w:t>В случае возникновения боли, осложнений при мочеиспускании, при появлении крови в моче, при усилении симптомов или при повышении температуры тела необходимо немедленно обратиться к врачу.</w:t>
      </w:r>
    </w:p>
    <w:p w14:paraId="2D90C875" w14:textId="77777777" w:rsidR="001106BA" w:rsidRPr="007A7068" w:rsidRDefault="001106BA" w:rsidP="001106BA">
      <w:pPr>
        <w:pStyle w:val="a4"/>
        <w:ind w:right="-104"/>
        <w:rPr>
          <w:sz w:val="24"/>
          <w:szCs w:val="20"/>
        </w:rPr>
      </w:pPr>
      <w:r w:rsidRPr="007A7068">
        <w:rPr>
          <w:sz w:val="24"/>
          <w:szCs w:val="20"/>
        </w:rPr>
        <w:t>При применении лекарственного средства рекомендуется употреблять большое количество жидкости.</w:t>
      </w:r>
    </w:p>
    <w:p w14:paraId="26670DA4" w14:textId="77777777" w:rsidR="00A45834" w:rsidRPr="007A7068" w:rsidRDefault="00A45834" w:rsidP="00241CBB">
      <w:pPr>
        <w:pStyle w:val="a4"/>
        <w:ind w:right="-104"/>
        <w:rPr>
          <w:sz w:val="24"/>
          <w:szCs w:val="20"/>
        </w:rPr>
      </w:pPr>
      <w:r w:rsidRPr="007A7068">
        <w:rPr>
          <w:sz w:val="24"/>
          <w:szCs w:val="20"/>
        </w:rPr>
        <w:t>Не следует применять препарат в случае появления отеков, вызванных сердечной или почечной недостаточностью.</w:t>
      </w:r>
    </w:p>
    <w:p w14:paraId="5A831DF3" w14:textId="77777777" w:rsidR="009A4CE6" w:rsidRPr="007A7068" w:rsidRDefault="005717CD" w:rsidP="00241CBB">
      <w:pPr>
        <w:pStyle w:val="a4"/>
        <w:ind w:right="-104"/>
        <w:rPr>
          <w:b/>
          <w:i/>
          <w:sz w:val="24"/>
        </w:rPr>
      </w:pPr>
      <w:r w:rsidRPr="007A7068">
        <w:rPr>
          <w:sz w:val="24"/>
          <w:szCs w:val="20"/>
        </w:rPr>
        <w:t>Лекарственное средство содержит краситель «Желтый закат FCF» (E 110), который может вызвать аллергические реакции. Это лекарственное средство содержит менее 1 моль (23 мг)</w:t>
      </w:r>
      <w:r w:rsidR="00324DBB" w:rsidRPr="007A7068">
        <w:rPr>
          <w:sz w:val="24"/>
          <w:szCs w:val="20"/>
        </w:rPr>
        <w:t>/</w:t>
      </w:r>
      <w:r w:rsidRPr="007A7068">
        <w:rPr>
          <w:sz w:val="24"/>
          <w:szCs w:val="20"/>
        </w:rPr>
        <w:t>дозу натрия, то есть практически свободный от натрия.</w:t>
      </w:r>
    </w:p>
    <w:p w14:paraId="7320D727" w14:textId="77777777" w:rsidR="00EB6FC5" w:rsidRPr="007A7068" w:rsidRDefault="00EB6FC5" w:rsidP="00241CBB">
      <w:pPr>
        <w:pStyle w:val="a4"/>
        <w:ind w:right="-104"/>
        <w:rPr>
          <w:sz w:val="24"/>
        </w:rPr>
      </w:pPr>
      <w:r w:rsidRPr="007A7068">
        <w:rPr>
          <w:sz w:val="24"/>
        </w:rPr>
        <w:t>Если у Вас установлена непереносимость некоторых сахаров, проконсультируйтесь с врачом, прежде чем принимать этот препарат, поскольку он содержит лактоз</w:t>
      </w:r>
      <w:r w:rsidR="00324DBB" w:rsidRPr="007A7068">
        <w:rPr>
          <w:sz w:val="24"/>
        </w:rPr>
        <w:t>ы моногидрат</w:t>
      </w:r>
      <w:r w:rsidRPr="007A7068">
        <w:rPr>
          <w:sz w:val="24"/>
        </w:rPr>
        <w:t>.</w:t>
      </w:r>
    </w:p>
    <w:p w14:paraId="4DEAF83D" w14:textId="77777777" w:rsidR="009A0034" w:rsidRPr="007A7068" w:rsidRDefault="009A0034" w:rsidP="00241CBB">
      <w:pPr>
        <w:pStyle w:val="a4"/>
        <w:ind w:right="-104"/>
        <w:rPr>
          <w:sz w:val="24"/>
        </w:rPr>
      </w:pPr>
    </w:p>
    <w:p w14:paraId="4A422CC7" w14:textId="77777777" w:rsidR="000B1564" w:rsidRPr="007A7068" w:rsidRDefault="008F4AA7" w:rsidP="00241CBB">
      <w:pPr>
        <w:pStyle w:val="a4"/>
        <w:ind w:right="-104"/>
        <w:rPr>
          <w:sz w:val="24"/>
        </w:rPr>
      </w:pPr>
      <w:r w:rsidRPr="007A7068">
        <w:rPr>
          <w:i/>
          <w:sz w:val="24"/>
        </w:rPr>
        <w:t>Применение в период беременности или кормления грудью</w:t>
      </w:r>
      <w:r w:rsidRPr="007A7068">
        <w:rPr>
          <w:sz w:val="24"/>
        </w:rPr>
        <w:t xml:space="preserve">. </w:t>
      </w:r>
    </w:p>
    <w:p w14:paraId="67BCA85B" w14:textId="3EA3B2B8" w:rsidR="001C37CE" w:rsidRPr="007A7068" w:rsidRDefault="001C37CE" w:rsidP="00241CBB">
      <w:pPr>
        <w:pStyle w:val="a4"/>
        <w:ind w:right="-104"/>
        <w:rPr>
          <w:sz w:val="24"/>
          <w:szCs w:val="24"/>
        </w:rPr>
      </w:pPr>
      <w:r w:rsidRPr="007A7068">
        <w:rPr>
          <w:sz w:val="24"/>
          <w:szCs w:val="24"/>
        </w:rPr>
        <w:t xml:space="preserve">В ходе экспериментальных исследований у животных не было выявлено тератогенного влияния </w:t>
      </w:r>
      <w:proofErr w:type="spellStart"/>
      <w:r w:rsidRPr="007A7068">
        <w:rPr>
          <w:sz w:val="24"/>
          <w:szCs w:val="24"/>
        </w:rPr>
        <w:t>Уронефрон</w:t>
      </w:r>
      <w:r w:rsidR="00324DBB" w:rsidRPr="007A7068">
        <w:rPr>
          <w:sz w:val="24"/>
          <w:szCs w:val="24"/>
        </w:rPr>
        <w:t>а</w:t>
      </w:r>
      <w:proofErr w:type="spellEnd"/>
      <w:r w:rsidRPr="007A7068">
        <w:rPr>
          <w:sz w:val="24"/>
          <w:szCs w:val="24"/>
        </w:rPr>
        <w:t xml:space="preserve"> на плод. Опыта применения беременным женщинам нет. Поэтому из соображений безопасности следует избегать применения препарата в течение беременности и кормления грудью.</w:t>
      </w:r>
    </w:p>
    <w:p w14:paraId="4B9391A3" w14:textId="77777777" w:rsidR="003928B4" w:rsidRPr="007A7068" w:rsidRDefault="003928B4" w:rsidP="00241CBB">
      <w:pPr>
        <w:widowControl/>
        <w:spacing w:line="240" w:lineRule="auto"/>
        <w:rPr>
          <w:i/>
          <w:sz w:val="24"/>
        </w:rPr>
      </w:pPr>
    </w:p>
    <w:p w14:paraId="7746E73D" w14:textId="77777777" w:rsidR="005C0471" w:rsidRPr="007A7068" w:rsidRDefault="008F4AA7" w:rsidP="00241CBB">
      <w:pPr>
        <w:widowControl/>
        <w:spacing w:line="240" w:lineRule="auto"/>
        <w:rPr>
          <w:sz w:val="24"/>
          <w:szCs w:val="24"/>
        </w:rPr>
      </w:pPr>
      <w:r w:rsidRPr="007A7068">
        <w:rPr>
          <w:i/>
          <w:sz w:val="24"/>
        </w:rPr>
        <w:t>Способность влиять на скорость реакции при управлении автотранспортом или другими механизмами.</w:t>
      </w:r>
      <w:r w:rsidRPr="007A7068">
        <w:rPr>
          <w:sz w:val="24"/>
          <w:szCs w:val="24"/>
        </w:rPr>
        <w:t xml:space="preserve"> </w:t>
      </w:r>
    </w:p>
    <w:p w14:paraId="762204DF" w14:textId="77777777" w:rsidR="000B1564" w:rsidRPr="007A7068" w:rsidRDefault="005C0471" w:rsidP="00241CBB">
      <w:pPr>
        <w:widowControl/>
        <w:spacing w:line="240" w:lineRule="auto"/>
        <w:rPr>
          <w:b/>
          <w:i/>
          <w:sz w:val="24"/>
          <w:szCs w:val="24"/>
        </w:rPr>
      </w:pPr>
      <w:r w:rsidRPr="007A7068">
        <w:rPr>
          <w:sz w:val="24"/>
          <w:szCs w:val="24"/>
        </w:rPr>
        <w:t xml:space="preserve">Если во время лечения </w:t>
      </w:r>
      <w:r w:rsidR="00324DBB" w:rsidRPr="007A7068">
        <w:rPr>
          <w:sz w:val="24"/>
          <w:szCs w:val="24"/>
        </w:rPr>
        <w:t xml:space="preserve">препаратом </w:t>
      </w:r>
      <w:r w:rsidRPr="007A7068">
        <w:rPr>
          <w:sz w:val="24"/>
          <w:szCs w:val="24"/>
        </w:rPr>
        <w:t>наблюдается головокружение, следует воздержаться от управления транспортными средствами и работы с механизмами.</w:t>
      </w:r>
    </w:p>
    <w:p w14:paraId="1221C6A4" w14:textId="77777777" w:rsidR="008F4AA7" w:rsidRPr="007A7068" w:rsidRDefault="008F4AA7" w:rsidP="00241CBB">
      <w:pPr>
        <w:shd w:val="clear" w:color="auto" w:fill="FFFFFF"/>
        <w:spacing w:line="240" w:lineRule="auto"/>
        <w:rPr>
          <w:b/>
          <w:i/>
          <w:sz w:val="24"/>
        </w:rPr>
      </w:pPr>
    </w:p>
    <w:p w14:paraId="34CE3D26" w14:textId="77777777" w:rsidR="000B1564" w:rsidRPr="007A7068" w:rsidRDefault="008F4AA7" w:rsidP="00241CBB">
      <w:pPr>
        <w:shd w:val="clear" w:color="auto" w:fill="FFFFFF"/>
        <w:spacing w:line="240" w:lineRule="auto"/>
        <w:rPr>
          <w:sz w:val="24"/>
          <w:szCs w:val="24"/>
        </w:rPr>
      </w:pPr>
      <w:r w:rsidRPr="007A7068">
        <w:rPr>
          <w:b/>
          <w:i/>
          <w:sz w:val="24"/>
          <w:szCs w:val="24"/>
        </w:rPr>
        <w:t>Способ применения и дозы.</w:t>
      </w:r>
      <w:r w:rsidRPr="007A7068">
        <w:rPr>
          <w:b/>
          <w:sz w:val="24"/>
          <w:szCs w:val="24"/>
        </w:rPr>
        <w:t xml:space="preserve"> </w:t>
      </w:r>
    </w:p>
    <w:p w14:paraId="670C9DCA" w14:textId="77777777" w:rsidR="00D27DED" w:rsidRPr="007A7068" w:rsidRDefault="0003569A" w:rsidP="003470F9">
      <w:pPr>
        <w:spacing w:line="240" w:lineRule="auto"/>
        <w:rPr>
          <w:sz w:val="24"/>
        </w:rPr>
      </w:pPr>
      <w:r w:rsidRPr="007A7068">
        <w:rPr>
          <w:sz w:val="24"/>
        </w:rPr>
        <w:t>Применять взрослым.</w:t>
      </w:r>
    </w:p>
    <w:p w14:paraId="6A0E370E" w14:textId="77777777" w:rsidR="003470F9" w:rsidRPr="007A7068" w:rsidRDefault="0003569A" w:rsidP="003470F9">
      <w:pPr>
        <w:spacing w:line="240" w:lineRule="auto"/>
        <w:rPr>
          <w:sz w:val="24"/>
        </w:rPr>
      </w:pPr>
      <w:r w:rsidRPr="007A7068">
        <w:rPr>
          <w:sz w:val="24"/>
        </w:rPr>
        <w:t>Принимать внутрь после еды</w:t>
      </w:r>
      <w:r w:rsidR="00FD55FC" w:rsidRPr="007A7068">
        <w:rPr>
          <w:sz w:val="24"/>
        </w:rPr>
        <w:t xml:space="preserve"> </w:t>
      </w:r>
      <w:r w:rsidR="003470F9" w:rsidRPr="007A7068">
        <w:rPr>
          <w:sz w:val="24"/>
        </w:rPr>
        <w:t>по 1 таблетке 3-4 раза в сутки.</w:t>
      </w:r>
    </w:p>
    <w:p w14:paraId="3E630AC6" w14:textId="77777777" w:rsidR="00D27DED" w:rsidRPr="007A7068" w:rsidRDefault="003470F9" w:rsidP="003470F9">
      <w:pPr>
        <w:spacing w:line="240" w:lineRule="auto"/>
        <w:rPr>
          <w:sz w:val="24"/>
        </w:rPr>
      </w:pPr>
      <w:r w:rsidRPr="007A7068">
        <w:rPr>
          <w:sz w:val="24"/>
        </w:rPr>
        <w:t xml:space="preserve">Курс лечения составляет от 2 до 6 недель. </w:t>
      </w:r>
    </w:p>
    <w:p w14:paraId="78A11CFA" w14:textId="77777777" w:rsidR="008F4AA7" w:rsidRPr="007A7068" w:rsidRDefault="003470F9" w:rsidP="003470F9">
      <w:pPr>
        <w:spacing w:line="240" w:lineRule="auto"/>
        <w:rPr>
          <w:sz w:val="24"/>
        </w:rPr>
      </w:pPr>
      <w:r w:rsidRPr="007A7068">
        <w:rPr>
          <w:sz w:val="24"/>
        </w:rPr>
        <w:t>Продолжительность курса лечения устанавливает врач. При необходимости курс лечения можно повторить.</w:t>
      </w:r>
    </w:p>
    <w:p w14:paraId="57E194DC" w14:textId="77777777" w:rsidR="003470F9" w:rsidRPr="007A7068" w:rsidRDefault="003470F9" w:rsidP="003470F9">
      <w:pPr>
        <w:spacing w:line="240" w:lineRule="auto"/>
        <w:rPr>
          <w:sz w:val="24"/>
        </w:rPr>
      </w:pPr>
    </w:p>
    <w:p w14:paraId="0418A773" w14:textId="77777777" w:rsidR="005C0471" w:rsidRPr="007A7068" w:rsidRDefault="000B1564" w:rsidP="000B1564">
      <w:pPr>
        <w:pStyle w:val="Iauiue1"/>
        <w:jc w:val="both"/>
        <w:rPr>
          <w:sz w:val="24"/>
          <w:szCs w:val="28"/>
        </w:rPr>
      </w:pPr>
      <w:r w:rsidRPr="007A7068">
        <w:rPr>
          <w:i/>
          <w:sz w:val="24"/>
        </w:rPr>
        <w:t>Дети.</w:t>
      </w:r>
      <w:r w:rsidRPr="007A7068">
        <w:rPr>
          <w:sz w:val="24"/>
          <w:szCs w:val="28"/>
        </w:rPr>
        <w:t xml:space="preserve"> </w:t>
      </w:r>
    </w:p>
    <w:p w14:paraId="40DC8CFE" w14:textId="77777777" w:rsidR="000B1564" w:rsidRPr="007A7068" w:rsidRDefault="00EB6FC5" w:rsidP="000B1564">
      <w:pPr>
        <w:pStyle w:val="Iauiue1"/>
        <w:jc w:val="both"/>
        <w:rPr>
          <w:b/>
          <w:sz w:val="24"/>
          <w:szCs w:val="28"/>
        </w:rPr>
      </w:pPr>
      <w:r w:rsidRPr="007A7068">
        <w:rPr>
          <w:sz w:val="24"/>
          <w:szCs w:val="24"/>
        </w:rPr>
        <w:t>Опыт применения препарата у детей (до 18 лет) отсутствует, поэтому не следует назначать его пациентам этой возрастной категории.</w:t>
      </w:r>
    </w:p>
    <w:p w14:paraId="6819B82C" w14:textId="77777777" w:rsidR="000B1564" w:rsidRPr="007A7068" w:rsidRDefault="000B1564" w:rsidP="00241CBB">
      <w:pPr>
        <w:shd w:val="clear" w:color="auto" w:fill="FFFFFF"/>
        <w:spacing w:line="240" w:lineRule="auto"/>
        <w:rPr>
          <w:b/>
          <w:sz w:val="24"/>
        </w:rPr>
      </w:pPr>
    </w:p>
    <w:p w14:paraId="3DBB7043" w14:textId="77777777" w:rsidR="00A05B44" w:rsidRPr="007A7068" w:rsidRDefault="008F4AA7" w:rsidP="00520D40">
      <w:pPr>
        <w:spacing w:line="240" w:lineRule="auto"/>
        <w:rPr>
          <w:b/>
          <w:sz w:val="24"/>
        </w:rPr>
      </w:pPr>
      <w:r w:rsidRPr="007A7068">
        <w:rPr>
          <w:b/>
          <w:i/>
          <w:sz w:val="24"/>
        </w:rPr>
        <w:t>Передозировки.</w:t>
      </w:r>
      <w:r w:rsidRPr="007A7068">
        <w:rPr>
          <w:b/>
          <w:sz w:val="24"/>
        </w:rPr>
        <w:t xml:space="preserve"> </w:t>
      </w:r>
    </w:p>
    <w:p w14:paraId="5ACE92FB" w14:textId="77777777" w:rsidR="00520D40" w:rsidRPr="007A7068" w:rsidRDefault="00520D40" w:rsidP="00520D40">
      <w:pPr>
        <w:spacing w:line="240" w:lineRule="auto"/>
        <w:rPr>
          <w:sz w:val="24"/>
          <w:szCs w:val="20"/>
          <w:lang w:eastAsia="uk-UA"/>
        </w:rPr>
      </w:pPr>
      <w:r w:rsidRPr="007A7068">
        <w:rPr>
          <w:sz w:val="24"/>
          <w:szCs w:val="20"/>
          <w:lang w:eastAsia="uk-UA"/>
        </w:rPr>
        <w:t xml:space="preserve">При передозировке возможно усиление проявлений побочных реакций. </w:t>
      </w:r>
    </w:p>
    <w:p w14:paraId="41E97C74" w14:textId="77777777" w:rsidR="00520D40" w:rsidRPr="007A7068" w:rsidRDefault="00520D40" w:rsidP="00520D40">
      <w:pPr>
        <w:widowControl/>
        <w:suppressAutoHyphens/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  <w:r w:rsidRPr="007A7068">
        <w:rPr>
          <w:sz w:val="24"/>
          <w:szCs w:val="20"/>
          <w:lang w:eastAsia="uk-UA"/>
        </w:rPr>
        <w:t>Лечение симптоматическое.</w:t>
      </w:r>
    </w:p>
    <w:p w14:paraId="35583CBE" w14:textId="77777777" w:rsidR="008F4AA7" w:rsidRPr="007A7068" w:rsidRDefault="008F4AA7" w:rsidP="00520D40">
      <w:pPr>
        <w:widowControl/>
        <w:spacing w:line="240" w:lineRule="auto"/>
        <w:rPr>
          <w:b/>
          <w:sz w:val="24"/>
        </w:rPr>
      </w:pPr>
    </w:p>
    <w:p w14:paraId="151F0D42" w14:textId="77777777" w:rsidR="005C0471" w:rsidRPr="007A7068" w:rsidRDefault="008F4AA7" w:rsidP="00241CBB">
      <w:pPr>
        <w:spacing w:line="240" w:lineRule="auto"/>
        <w:rPr>
          <w:b/>
          <w:sz w:val="24"/>
        </w:rPr>
      </w:pPr>
      <w:r w:rsidRPr="007A7068">
        <w:rPr>
          <w:b/>
          <w:i/>
          <w:sz w:val="24"/>
        </w:rPr>
        <w:t>Побочные реа</w:t>
      </w:r>
      <w:bookmarkStart w:id="0" w:name="_GoBack"/>
      <w:bookmarkEnd w:id="0"/>
      <w:r w:rsidRPr="007A7068">
        <w:rPr>
          <w:b/>
          <w:i/>
          <w:sz w:val="24"/>
        </w:rPr>
        <w:t>кции.</w:t>
      </w:r>
      <w:r w:rsidRPr="007A7068">
        <w:rPr>
          <w:b/>
          <w:sz w:val="24"/>
        </w:rPr>
        <w:t xml:space="preserve"> </w:t>
      </w:r>
    </w:p>
    <w:p w14:paraId="634C5459" w14:textId="77777777" w:rsidR="00D27DED" w:rsidRPr="007A7068" w:rsidRDefault="00924EFC" w:rsidP="00924EFC">
      <w:pPr>
        <w:spacing w:line="240" w:lineRule="auto"/>
        <w:rPr>
          <w:i/>
          <w:sz w:val="24"/>
        </w:rPr>
      </w:pPr>
      <w:r w:rsidRPr="007A7068">
        <w:rPr>
          <w:i/>
          <w:sz w:val="24"/>
        </w:rPr>
        <w:t>Со стороны иммунной системы:</w:t>
      </w:r>
    </w:p>
    <w:p w14:paraId="024CBD17" w14:textId="77777777" w:rsidR="00924EFC" w:rsidRPr="007A7068" w:rsidRDefault="00956593" w:rsidP="00924EFC">
      <w:pPr>
        <w:spacing w:line="240" w:lineRule="auto"/>
        <w:rPr>
          <w:i/>
          <w:sz w:val="24"/>
        </w:rPr>
      </w:pPr>
      <w:r w:rsidRPr="007A7068">
        <w:rPr>
          <w:sz w:val="24"/>
        </w:rPr>
        <w:t>аллергические реакции, включая сыпь, крапивницу, зуд, аллергический ринит, отек лица.</w:t>
      </w:r>
    </w:p>
    <w:p w14:paraId="54FEDE44" w14:textId="77777777" w:rsidR="00D27DED" w:rsidRPr="007A7068" w:rsidRDefault="00924EFC" w:rsidP="00924EFC">
      <w:pPr>
        <w:spacing w:line="240" w:lineRule="auto"/>
        <w:rPr>
          <w:i/>
          <w:sz w:val="24"/>
        </w:rPr>
      </w:pPr>
      <w:r w:rsidRPr="007A7068">
        <w:rPr>
          <w:i/>
          <w:sz w:val="24"/>
        </w:rPr>
        <w:t>Со стороны нервной системы:</w:t>
      </w:r>
    </w:p>
    <w:p w14:paraId="50A1B869" w14:textId="77777777" w:rsidR="00924EFC" w:rsidRPr="007A7068" w:rsidRDefault="00924EFC" w:rsidP="00924EFC">
      <w:pPr>
        <w:spacing w:line="240" w:lineRule="auto"/>
        <w:rPr>
          <w:i/>
          <w:sz w:val="24"/>
        </w:rPr>
      </w:pPr>
      <w:r w:rsidRPr="007A7068">
        <w:rPr>
          <w:sz w:val="24"/>
        </w:rPr>
        <w:t>головокружение.</w:t>
      </w:r>
    </w:p>
    <w:p w14:paraId="672C7F97" w14:textId="77777777" w:rsidR="00D27DED" w:rsidRPr="007A7068" w:rsidRDefault="00924EFC" w:rsidP="00924EFC">
      <w:pPr>
        <w:spacing w:line="240" w:lineRule="auto"/>
        <w:rPr>
          <w:i/>
          <w:sz w:val="24"/>
        </w:rPr>
      </w:pPr>
      <w:r w:rsidRPr="007A7068">
        <w:rPr>
          <w:i/>
          <w:sz w:val="24"/>
        </w:rPr>
        <w:t>Со стороны желудочно-кишечного тракта:</w:t>
      </w:r>
    </w:p>
    <w:p w14:paraId="3127AFD4" w14:textId="77777777" w:rsidR="00924EFC" w:rsidRPr="007A7068" w:rsidRDefault="00924EFC" w:rsidP="00924EFC">
      <w:pPr>
        <w:spacing w:line="240" w:lineRule="auto"/>
        <w:rPr>
          <w:i/>
          <w:sz w:val="24"/>
        </w:rPr>
      </w:pPr>
      <w:r w:rsidRPr="007A7068">
        <w:rPr>
          <w:sz w:val="24"/>
        </w:rPr>
        <w:t>тошнота, рвота, диарея, вздутие живота.</w:t>
      </w:r>
    </w:p>
    <w:p w14:paraId="5A91280A" w14:textId="77777777" w:rsidR="00D27DED" w:rsidRPr="007A7068" w:rsidRDefault="00924EFC" w:rsidP="00924EFC">
      <w:pPr>
        <w:spacing w:line="240" w:lineRule="auto"/>
        <w:rPr>
          <w:i/>
          <w:sz w:val="24"/>
        </w:rPr>
      </w:pPr>
      <w:r w:rsidRPr="007A7068">
        <w:rPr>
          <w:i/>
          <w:sz w:val="24"/>
        </w:rPr>
        <w:t>Со стороны кожи и подкожной клетчатки:</w:t>
      </w:r>
    </w:p>
    <w:p w14:paraId="0DB9E12D" w14:textId="77777777" w:rsidR="00924EFC" w:rsidRPr="007A7068" w:rsidRDefault="00924EFC" w:rsidP="00924EFC">
      <w:pPr>
        <w:spacing w:line="240" w:lineRule="auto"/>
        <w:rPr>
          <w:i/>
          <w:sz w:val="24"/>
        </w:rPr>
      </w:pPr>
      <w:r w:rsidRPr="007A7068">
        <w:rPr>
          <w:sz w:val="24"/>
        </w:rPr>
        <w:t>повышенная чувствительность к ультрафиолетовым лучам (фотосенсибилизация).</w:t>
      </w:r>
    </w:p>
    <w:p w14:paraId="2F003126" w14:textId="77777777" w:rsidR="00D27DED" w:rsidRPr="007A7068" w:rsidRDefault="00924EFC" w:rsidP="00924EFC">
      <w:pPr>
        <w:spacing w:line="240" w:lineRule="auto"/>
        <w:rPr>
          <w:i/>
          <w:sz w:val="24"/>
        </w:rPr>
      </w:pPr>
      <w:r w:rsidRPr="007A7068">
        <w:rPr>
          <w:i/>
          <w:sz w:val="24"/>
        </w:rPr>
        <w:t>Со стороны мочевыделительной системы:</w:t>
      </w:r>
    </w:p>
    <w:p w14:paraId="356A4251" w14:textId="77777777" w:rsidR="00C45EA3" w:rsidRPr="007A7068" w:rsidRDefault="00924EFC" w:rsidP="00924EFC">
      <w:pPr>
        <w:spacing w:line="240" w:lineRule="auto"/>
        <w:rPr>
          <w:i/>
          <w:sz w:val="24"/>
        </w:rPr>
      </w:pPr>
      <w:r w:rsidRPr="007A7068">
        <w:rPr>
          <w:sz w:val="24"/>
        </w:rPr>
        <w:t>почечная колика.</w:t>
      </w:r>
    </w:p>
    <w:p w14:paraId="487EEA27" w14:textId="77777777" w:rsidR="00924EFC" w:rsidRPr="007A7068" w:rsidRDefault="00924EFC" w:rsidP="00924EFC">
      <w:pPr>
        <w:spacing w:line="240" w:lineRule="auto"/>
        <w:rPr>
          <w:sz w:val="24"/>
          <w:szCs w:val="24"/>
        </w:rPr>
      </w:pPr>
    </w:p>
    <w:p w14:paraId="47E9B402" w14:textId="77777777" w:rsidR="00D27DED" w:rsidRPr="007A7068" w:rsidRDefault="0016448B" w:rsidP="00BF0A5F">
      <w:pPr>
        <w:widowControl/>
        <w:spacing w:line="240" w:lineRule="auto"/>
        <w:rPr>
          <w:b/>
          <w:sz w:val="24"/>
          <w:szCs w:val="24"/>
        </w:rPr>
      </w:pPr>
      <w:r w:rsidRPr="007A7068">
        <w:rPr>
          <w:b/>
          <w:i/>
          <w:sz w:val="24"/>
          <w:szCs w:val="24"/>
        </w:rPr>
        <w:t>Срок годности.</w:t>
      </w:r>
      <w:r w:rsidRPr="007A7068">
        <w:rPr>
          <w:b/>
          <w:sz w:val="24"/>
          <w:szCs w:val="24"/>
        </w:rPr>
        <w:t xml:space="preserve"> </w:t>
      </w:r>
    </w:p>
    <w:p w14:paraId="6BAB8265" w14:textId="77777777" w:rsidR="00684B69" w:rsidRPr="007A7068" w:rsidRDefault="00BF0A5F" w:rsidP="00BF0A5F">
      <w:pPr>
        <w:widowControl/>
        <w:spacing w:line="240" w:lineRule="auto"/>
        <w:rPr>
          <w:sz w:val="24"/>
        </w:rPr>
      </w:pPr>
      <w:r w:rsidRPr="007A7068">
        <w:rPr>
          <w:sz w:val="24"/>
        </w:rPr>
        <w:t xml:space="preserve">2 года. </w:t>
      </w:r>
    </w:p>
    <w:p w14:paraId="2DB65C72" w14:textId="77777777" w:rsidR="00BF0A5F" w:rsidRPr="007A7068" w:rsidRDefault="00BF0A5F" w:rsidP="00BF0A5F">
      <w:pPr>
        <w:widowControl/>
        <w:spacing w:line="240" w:lineRule="auto"/>
        <w:rPr>
          <w:sz w:val="24"/>
        </w:rPr>
      </w:pPr>
      <w:r w:rsidRPr="007A7068">
        <w:rPr>
          <w:sz w:val="24"/>
        </w:rPr>
        <w:t>Не использовать после истечения срока годности, указанного на упаковке.</w:t>
      </w:r>
    </w:p>
    <w:p w14:paraId="48054FB7" w14:textId="77777777" w:rsidR="008F4AA7" w:rsidRPr="007A7068" w:rsidRDefault="008F4AA7" w:rsidP="00241CBB">
      <w:pPr>
        <w:spacing w:line="240" w:lineRule="auto"/>
        <w:rPr>
          <w:b/>
          <w:sz w:val="24"/>
        </w:rPr>
      </w:pPr>
    </w:p>
    <w:p w14:paraId="0ECFF234" w14:textId="77777777" w:rsidR="00A45834" w:rsidRPr="007A7068" w:rsidRDefault="0045355F" w:rsidP="00241CBB">
      <w:pPr>
        <w:spacing w:line="240" w:lineRule="auto"/>
        <w:rPr>
          <w:sz w:val="24"/>
          <w:szCs w:val="24"/>
        </w:rPr>
      </w:pPr>
      <w:r w:rsidRPr="007A7068">
        <w:rPr>
          <w:b/>
          <w:sz w:val="24"/>
          <w:szCs w:val="24"/>
        </w:rPr>
        <w:t>Условия хранения.</w:t>
      </w:r>
      <w:r w:rsidRPr="007A7068">
        <w:rPr>
          <w:sz w:val="24"/>
          <w:szCs w:val="24"/>
        </w:rPr>
        <w:t xml:space="preserve"> </w:t>
      </w:r>
    </w:p>
    <w:p w14:paraId="5A8B7CBF" w14:textId="77777777" w:rsidR="00D27DED" w:rsidRPr="007A7068" w:rsidRDefault="00881C21" w:rsidP="00241CBB">
      <w:pPr>
        <w:spacing w:line="240" w:lineRule="auto"/>
        <w:rPr>
          <w:sz w:val="24"/>
          <w:szCs w:val="24"/>
        </w:rPr>
      </w:pPr>
      <w:r w:rsidRPr="007A7068">
        <w:rPr>
          <w:sz w:val="24"/>
          <w:szCs w:val="24"/>
        </w:rPr>
        <w:t xml:space="preserve">Не требует специальных условий хранения. </w:t>
      </w:r>
    </w:p>
    <w:p w14:paraId="343D8CA5" w14:textId="77777777" w:rsidR="00C001C9" w:rsidRPr="007A7068" w:rsidRDefault="00BF0A5F" w:rsidP="00241CBB">
      <w:pPr>
        <w:spacing w:line="240" w:lineRule="auto"/>
        <w:rPr>
          <w:sz w:val="24"/>
          <w:szCs w:val="24"/>
        </w:rPr>
      </w:pPr>
      <w:r w:rsidRPr="007A7068">
        <w:rPr>
          <w:sz w:val="24"/>
          <w:szCs w:val="24"/>
        </w:rPr>
        <w:t>Хранить в недоступном для детей месте.</w:t>
      </w:r>
    </w:p>
    <w:p w14:paraId="384966F1" w14:textId="77777777" w:rsidR="00C001C9" w:rsidRPr="007A7068" w:rsidRDefault="00C001C9" w:rsidP="00241CBB">
      <w:pPr>
        <w:spacing w:line="240" w:lineRule="auto"/>
        <w:rPr>
          <w:b/>
          <w:sz w:val="24"/>
        </w:rPr>
      </w:pPr>
    </w:p>
    <w:p w14:paraId="72FEEC96" w14:textId="77777777" w:rsidR="008F4AA7" w:rsidRPr="007A7068" w:rsidRDefault="008F4AA7" w:rsidP="00241CBB">
      <w:pPr>
        <w:spacing w:line="240" w:lineRule="auto"/>
        <w:rPr>
          <w:sz w:val="24"/>
          <w:szCs w:val="24"/>
        </w:rPr>
      </w:pPr>
      <w:r w:rsidRPr="007A7068">
        <w:rPr>
          <w:b/>
          <w:sz w:val="24"/>
        </w:rPr>
        <w:t xml:space="preserve">Упаковка. </w:t>
      </w:r>
    </w:p>
    <w:p w14:paraId="38C729CF" w14:textId="77777777" w:rsidR="00BF0A5F" w:rsidRPr="007A7068" w:rsidRDefault="00BF0A5F" w:rsidP="00BF0A5F">
      <w:pPr>
        <w:spacing w:line="240" w:lineRule="auto"/>
        <w:rPr>
          <w:sz w:val="24"/>
          <w:szCs w:val="24"/>
        </w:rPr>
      </w:pPr>
      <w:r w:rsidRPr="007A7068">
        <w:rPr>
          <w:sz w:val="24"/>
          <w:szCs w:val="24"/>
        </w:rPr>
        <w:t>По 10 таблеток в блистере. По 3 или 6 блистеров в пачке.</w:t>
      </w:r>
    </w:p>
    <w:p w14:paraId="4B9BB2A8" w14:textId="77777777" w:rsidR="0016448B" w:rsidRPr="007A7068" w:rsidRDefault="0016448B" w:rsidP="0016448B">
      <w:pPr>
        <w:widowControl/>
        <w:spacing w:line="240" w:lineRule="auto"/>
        <w:rPr>
          <w:b/>
          <w:sz w:val="24"/>
        </w:rPr>
      </w:pPr>
    </w:p>
    <w:p w14:paraId="2F21A34F" w14:textId="77777777" w:rsidR="008F4AA7" w:rsidRPr="007A7068" w:rsidRDefault="00FA01FA" w:rsidP="0016448B">
      <w:pPr>
        <w:widowControl/>
        <w:spacing w:line="240" w:lineRule="auto"/>
        <w:rPr>
          <w:b/>
          <w:sz w:val="24"/>
        </w:rPr>
      </w:pPr>
      <w:r w:rsidRPr="007A7068">
        <w:rPr>
          <w:b/>
          <w:sz w:val="24"/>
        </w:rPr>
        <w:t>Категория отпуска.</w:t>
      </w:r>
      <w:r w:rsidR="00FD55FC" w:rsidRPr="007A7068">
        <w:rPr>
          <w:b/>
          <w:sz w:val="24"/>
        </w:rPr>
        <w:t xml:space="preserve"> </w:t>
      </w:r>
      <w:r w:rsidR="008F4AA7" w:rsidRPr="007A7068">
        <w:rPr>
          <w:sz w:val="24"/>
        </w:rPr>
        <w:t>Без рецепта.</w:t>
      </w:r>
    </w:p>
    <w:p w14:paraId="3882E418" w14:textId="77777777" w:rsidR="000B1564" w:rsidRPr="007A7068" w:rsidRDefault="000B1564" w:rsidP="003452D0">
      <w:pPr>
        <w:spacing w:line="240" w:lineRule="auto"/>
        <w:rPr>
          <w:b/>
          <w:sz w:val="24"/>
        </w:rPr>
      </w:pPr>
    </w:p>
    <w:p w14:paraId="107530C2" w14:textId="77777777" w:rsidR="00684B69" w:rsidRPr="007A7068" w:rsidRDefault="000B1564" w:rsidP="000B1564">
      <w:pPr>
        <w:spacing w:line="240" w:lineRule="auto"/>
        <w:rPr>
          <w:sz w:val="24"/>
          <w:szCs w:val="24"/>
        </w:rPr>
      </w:pPr>
      <w:r w:rsidRPr="007A7068">
        <w:rPr>
          <w:b/>
          <w:sz w:val="24"/>
          <w:szCs w:val="24"/>
        </w:rPr>
        <w:t>Производитель.</w:t>
      </w:r>
      <w:r w:rsidRPr="007A7068">
        <w:rPr>
          <w:sz w:val="24"/>
          <w:szCs w:val="24"/>
        </w:rPr>
        <w:t xml:space="preserve"> </w:t>
      </w:r>
    </w:p>
    <w:p w14:paraId="7ADC3340" w14:textId="77777777" w:rsidR="000B1564" w:rsidRPr="007A7068" w:rsidRDefault="000B1564" w:rsidP="000B1564">
      <w:pPr>
        <w:spacing w:line="240" w:lineRule="auto"/>
        <w:rPr>
          <w:sz w:val="24"/>
          <w:szCs w:val="24"/>
        </w:rPr>
      </w:pPr>
      <w:r w:rsidRPr="007A7068">
        <w:rPr>
          <w:sz w:val="24"/>
          <w:szCs w:val="24"/>
        </w:rPr>
        <w:t>АО «Фармак».</w:t>
      </w:r>
    </w:p>
    <w:p w14:paraId="6CA727F7" w14:textId="77777777" w:rsidR="000B1564" w:rsidRPr="007A7068" w:rsidRDefault="000B1564" w:rsidP="000B1564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14:paraId="63B52989" w14:textId="77777777" w:rsidR="008D0A6E" w:rsidRPr="007A7068" w:rsidRDefault="000B1564" w:rsidP="000B1564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  <w:r w:rsidRPr="007A7068">
        <w:rPr>
          <w:b/>
          <w:sz w:val="24"/>
          <w:szCs w:val="24"/>
        </w:rPr>
        <w:t>Местонахождение производителя и его адрес места осуществления деятельности.</w:t>
      </w:r>
    </w:p>
    <w:p w14:paraId="380761E2" w14:textId="77777777" w:rsidR="000B1564" w:rsidRPr="007A7068" w:rsidRDefault="000B1564" w:rsidP="000B1564">
      <w:pPr>
        <w:widowControl/>
        <w:tabs>
          <w:tab w:val="left" w:pos="8085"/>
        </w:tabs>
        <w:spacing w:line="240" w:lineRule="auto"/>
        <w:rPr>
          <w:sz w:val="24"/>
          <w:szCs w:val="24"/>
        </w:rPr>
      </w:pPr>
      <w:r w:rsidRPr="007A7068">
        <w:rPr>
          <w:sz w:val="24"/>
          <w:szCs w:val="24"/>
        </w:rPr>
        <w:t>Украина, 04080, г</w:t>
      </w:r>
      <w:r w:rsidR="0043079A" w:rsidRPr="007A7068">
        <w:rPr>
          <w:sz w:val="24"/>
          <w:szCs w:val="24"/>
        </w:rPr>
        <w:t>. Киев, ул. Кирилловская, 74.</w:t>
      </w:r>
    </w:p>
    <w:p w14:paraId="0E42F146" w14:textId="77777777" w:rsidR="00082233" w:rsidRPr="007A7068" w:rsidRDefault="00082233" w:rsidP="0016448B">
      <w:pPr>
        <w:widowControl/>
        <w:spacing w:line="240" w:lineRule="auto"/>
        <w:rPr>
          <w:b/>
          <w:sz w:val="24"/>
        </w:rPr>
      </w:pPr>
    </w:p>
    <w:p w14:paraId="392EB98F" w14:textId="77777777" w:rsidR="003C14B3" w:rsidRPr="007A7068" w:rsidRDefault="008F4AA7" w:rsidP="009E5D86">
      <w:pPr>
        <w:widowControl/>
        <w:spacing w:line="240" w:lineRule="auto"/>
        <w:rPr>
          <w:sz w:val="24"/>
        </w:rPr>
      </w:pPr>
      <w:r w:rsidRPr="007A7068">
        <w:rPr>
          <w:b/>
          <w:sz w:val="24"/>
        </w:rPr>
        <w:t xml:space="preserve">Дата последнего </w:t>
      </w:r>
      <w:r w:rsidR="00FD55FC" w:rsidRPr="007A7068">
        <w:rPr>
          <w:b/>
          <w:sz w:val="24"/>
        </w:rPr>
        <w:t xml:space="preserve">пересмотра. </w:t>
      </w:r>
      <w:r w:rsidR="007F329A" w:rsidRPr="007A7068">
        <w:rPr>
          <w:sz w:val="24"/>
        </w:rPr>
        <w:t>11.08.2020.</w:t>
      </w:r>
    </w:p>
    <w:sectPr w:rsidR="003C14B3" w:rsidRPr="007A7068" w:rsidSect="00324DBB">
      <w:pgSz w:w="11906" w:h="16838"/>
      <w:pgMar w:top="568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D84"/>
    <w:multiLevelType w:val="hybridMultilevel"/>
    <w:tmpl w:val="A698B9CE"/>
    <w:lvl w:ilvl="0" w:tplc="35A42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0329D"/>
    <w:multiLevelType w:val="hybridMultilevel"/>
    <w:tmpl w:val="BDEEFB14"/>
    <w:lvl w:ilvl="0" w:tplc="35A42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3"/>
    <w:rsid w:val="00002962"/>
    <w:rsid w:val="000064E7"/>
    <w:rsid w:val="0003569A"/>
    <w:rsid w:val="0008187C"/>
    <w:rsid w:val="00082233"/>
    <w:rsid w:val="000B1564"/>
    <w:rsid w:val="000E2677"/>
    <w:rsid w:val="000E41B5"/>
    <w:rsid w:val="00104920"/>
    <w:rsid w:val="001106BA"/>
    <w:rsid w:val="001162FD"/>
    <w:rsid w:val="00136BEB"/>
    <w:rsid w:val="001421FB"/>
    <w:rsid w:val="0016448B"/>
    <w:rsid w:val="001651B2"/>
    <w:rsid w:val="001673B5"/>
    <w:rsid w:val="001859D5"/>
    <w:rsid w:val="001C37CE"/>
    <w:rsid w:val="001D1491"/>
    <w:rsid w:val="00202079"/>
    <w:rsid w:val="0021406D"/>
    <w:rsid w:val="00237C07"/>
    <w:rsid w:val="00241CBB"/>
    <w:rsid w:val="002539E3"/>
    <w:rsid w:val="002556F5"/>
    <w:rsid w:val="00266EEB"/>
    <w:rsid w:val="002703E8"/>
    <w:rsid w:val="002A7BC2"/>
    <w:rsid w:val="002D5A3A"/>
    <w:rsid w:val="002F321A"/>
    <w:rsid w:val="002F534A"/>
    <w:rsid w:val="00314ABA"/>
    <w:rsid w:val="0031534F"/>
    <w:rsid w:val="003200AE"/>
    <w:rsid w:val="00324DBB"/>
    <w:rsid w:val="00333F8D"/>
    <w:rsid w:val="003452D0"/>
    <w:rsid w:val="003470F9"/>
    <w:rsid w:val="00367D90"/>
    <w:rsid w:val="003751E6"/>
    <w:rsid w:val="003823B4"/>
    <w:rsid w:val="003913D0"/>
    <w:rsid w:val="003928B4"/>
    <w:rsid w:val="003C14B3"/>
    <w:rsid w:val="00421A58"/>
    <w:rsid w:val="0043079A"/>
    <w:rsid w:val="0045355F"/>
    <w:rsid w:val="00461CA1"/>
    <w:rsid w:val="0046382F"/>
    <w:rsid w:val="00465F71"/>
    <w:rsid w:val="00481F7F"/>
    <w:rsid w:val="004936A6"/>
    <w:rsid w:val="00496058"/>
    <w:rsid w:val="004A4022"/>
    <w:rsid w:val="004A6BB5"/>
    <w:rsid w:val="004D0CBC"/>
    <w:rsid w:val="004E2884"/>
    <w:rsid w:val="004F50A8"/>
    <w:rsid w:val="004F7C80"/>
    <w:rsid w:val="005104DB"/>
    <w:rsid w:val="00517A43"/>
    <w:rsid w:val="00520D40"/>
    <w:rsid w:val="00531D4F"/>
    <w:rsid w:val="005327EA"/>
    <w:rsid w:val="00535D53"/>
    <w:rsid w:val="00553413"/>
    <w:rsid w:val="005717CD"/>
    <w:rsid w:val="00591F1C"/>
    <w:rsid w:val="005B2E32"/>
    <w:rsid w:val="005C0471"/>
    <w:rsid w:val="005C58FA"/>
    <w:rsid w:val="005E5792"/>
    <w:rsid w:val="006311F6"/>
    <w:rsid w:val="006637D5"/>
    <w:rsid w:val="00677E8B"/>
    <w:rsid w:val="00684B69"/>
    <w:rsid w:val="006A2565"/>
    <w:rsid w:val="0072454B"/>
    <w:rsid w:val="00741093"/>
    <w:rsid w:val="0074597F"/>
    <w:rsid w:val="00775E9B"/>
    <w:rsid w:val="0079137A"/>
    <w:rsid w:val="007A4140"/>
    <w:rsid w:val="007A7068"/>
    <w:rsid w:val="007C34F4"/>
    <w:rsid w:val="007D3E19"/>
    <w:rsid w:val="007D5A4E"/>
    <w:rsid w:val="007D7696"/>
    <w:rsid w:val="007E6F33"/>
    <w:rsid w:val="007F329A"/>
    <w:rsid w:val="00814A72"/>
    <w:rsid w:val="00820AF4"/>
    <w:rsid w:val="00823F4A"/>
    <w:rsid w:val="00854156"/>
    <w:rsid w:val="00866BA0"/>
    <w:rsid w:val="00866EAD"/>
    <w:rsid w:val="008804C9"/>
    <w:rsid w:val="00881C21"/>
    <w:rsid w:val="0089636D"/>
    <w:rsid w:val="0089654E"/>
    <w:rsid w:val="008C4883"/>
    <w:rsid w:val="008D0A6E"/>
    <w:rsid w:val="008F3A75"/>
    <w:rsid w:val="008F4AA7"/>
    <w:rsid w:val="00924EFC"/>
    <w:rsid w:val="00930BD7"/>
    <w:rsid w:val="00937D20"/>
    <w:rsid w:val="00956593"/>
    <w:rsid w:val="00971592"/>
    <w:rsid w:val="00982D1A"/>
    <w:rsid w:val="009A0034"/>
    <w:rsid w:val="009A4CE6"/>
    <w:rsid w:val="009A58AE"/>
    <w:rsid w:val="009E5D86"/>
    <w:rsid w:val="00A05B44"/>
    <w:rsid w:val="00A06229"/>
    <w:rsid w:val="00A2696A"/>
    <w:rsid w:val="00A269FB"/>
    <w:rsid w:val="00A27FF8"/>
    <w:rsid w:val="00A3315E"/>
    <w:rsid w:val="00A45784"/>
    <w:rsid w:val="00A45834"/>
    <w:rsid w:val="00A50B34"/>
    <w:rsid w:val="00A90118"/>
    <w:rsid w:val="00A95673"/>
    <w:rsid w:val="00AA5E6E"/>
    <w:rsid w:val="00AB1916"/>
    <w:rsid w:val="00AB223B"/>
    <w:rsid w:val="00AB6616"/>
    <w:rsid w:val="00AD4067"/>
    <w:rsid w:val="00AE7E20"/>
    <w:rsid w:val="00B0528F"/>
    <w:rsid w:val="00B11955"/>
    <w:rsid w:val="00B218ED"/>
    <w:rsid w:val="00B2387F"/>
    <w:rsid w:val="00B253B1"/>
    <w:rsid w:val="00B52FAB"/>
    <w:rsid w:val="00B82426"/>
    <w:rsid w:val="00B83C43"/>
    <w:rsid w:val="00B86F73"/>
    <w:rsid w:val="00B92B6F"/>
    <w:rsid w:val="00BE71B2"/>
    <w:rsid w:val="00BF0A5F"/>
    <w:rsid w:val="00BF561D"/>
    <w:rsid w:val="00C001C9"/>
    <w:rsid w:val="00C0406F"/>
    <w:rsid w:val="00C05338"/>
    <w:rsid w:val="00C06E9F"/>
    <w:rsid w:val="00C22A63"/>
    <w:rsid w:val="00C45EA3"/>
    <w:rsid w:val="00CA0FDA"/>
    <w:rsid w:val="00CB7BC0"/>
    <w:rsid w:val="00D1487D"/>
    <w:rsid w:val="00D15B28"/>
    <w:rsid w:val="00D230B6"/>
    <w:rsid w:val="00D27DED"/>
    <w:rsid w:val="00D51386"/>
    <w:rsid w:val="00D76CE3"/>
    <w:rsid w:val="00D86F0E"/>
    <w:rsid w:val="00DA07CE"/>
    <w:rsid w:val="00DA70EE"/>
    <w:rsid w:val="00DC4D3A"/>
    <w:rsid w:val="00DD769E"/>
    <w:rsid w:val="00DE342B"/>
    <w:rsid w:val="00DF542E"/>
    <w:rsid w:val="00E07024"/>
    <w:rsid w:val="00E40987"/>
    <w:rsid w:val="00E449E6"/>
    <w:rsid w:val="00E80CCA"/>
    <w:rsid w:val="00EA0ADE"/>
    <w:rsid w:val="00EA488A"/>
    <w:rsid w:val="00EB6FC5"/>
    <w:rsid w:val="00ED3EB4"/>
    <w:rsid w:val="00EF0919"/>
    <w:rsid w:val="00EF5778"/>
    <w:rsid w:val="00F44B86"/>
    <w:rsid w:val="00F85A82"/>
    <w:rsid w:val="00FA01FA"/>
    <w:rsid w:val="00FC752B"/>
    <w:rsid w:val="00FD55FC"/>
    <w:rsid w:val="00FF0520"/>
    <w:rsid w:val="00FF2B63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F25E"/>
  <w15:chartTrackingRefBased/>
  <w15:docId w15:val="{0FABB181-FDB9-4628-AB67-912FDC67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BA"/>
    <w:pPr>
      <w:widowControl w:val="0"/>
      <w:autoSpaceDE w:val="0"/>
      <w:autoSpaceDN w:val="0"/>
      <w:adjustRightInd w:val="0"/>
      <w:spacing w:line="300" w:lineRule="auto"/>
      <w:jc w:val="both"/>
    </w:pPr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5E5792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5E5792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E5792"/>
    <w:pPr>
      <w:widowControl w:val="0"/>
      <w:autoSpaceDE w:val="0"/>
      <w:autoSpaceDN w:val="0"/>
      <w:adjustRightInd w:val="0"/>
      <w:spacing w:before="60"/>
      <w:ind w:left="552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a3">
    <w:name w:val="Block Text"/>
    <w:basedOn w:val="a"/>
    <w:rsid w:val="005E5792"/>
    <w:pPr>
      <w:spacing w:line="320" w:lineRule="auto"/>
      <w:ind w:left="5480" w:right="400"/>
      <w:jc w:val="center"/>
    </w:pPr>
    <w:rPr>
      <w:b/>
      <w:bCs/>
      <w:szCs w:val="24"/>
    </w:rPr>
  </w:style>
  <w:style w:type="paragraph" w:styleId="a4">
    <w:name w:val="Body Text"/>
    <w:basedOn w:val="a"/>
    <w:rsid w:val="005E5792"/>
    <w:pPr>
      <w:widowControl/>
      <w:adjustRightInd/>
      <w:spacing w:line="240" w:lineRule="auto"/>
      <w:ind w:right="-766"/>
    </w:pPr>
  </w:style>
  <w:style w:type="paragraph" w:styleId="a5">
    <w:name w:val="Body Text Indent"/>
    <w:basedOn w:val="a"/>
    <w:rsid w:val="005E5792"/>
    <w:pPr>
      <w:widowControl/>
      <w:adjustRightInd/>
      <w:spacing w:line="240" w:lineRule="auto"/>
      <w:jc w:val="left"/>
    </w:pPr>
    <w:rPr>
      <w:sz w:val="24"/>
      <w:szCs w:val="24"/>
    </w:rPr>
  </w:style>
  <w:style w:type="paragraph" w:customStyle="1" w:styleId="20">
    <w:name w:val="Обычный2"/>
    <w:next w:val="a"/>
    <w:rsid w:val="005E5792"/>
    <w:pPr>
      <w:widowControl w:val="0"/>
      <w:autoSpaceDE w:val="0"/>
      <w:autoSpaceDN w:val="0"/>
    </w:pPr>
    <w:rPr>
      <w:noProof/>
      <w:lang w:val="en-US" w:eastAsia="ru-RU"/>
    </w:rPr>
  </w:style>
  <w:style w:type="paragraph" w:customStyle="1" w:styleId="FR2">
    <w:name w:val="FR2"/>
    <w:rsid w:val="005E5792"/>
    <w:pPr>
      <w:widowControl w:val="0"/>
      <w:spacing w:line="360" w:lineRule="auto"/>
    </w:pPr>
    <w:rPr>
      <w:rFonts w:ascii="Arial" w:hAnsi="Arial"/>
      <w:snapToGrid w:val="0"/>
      <w:sz w:val="24"/>
      <w:lang w:val="ru-RU" w:eastAsia="ru-RU"/>
    </w:rPr>
  </w:style>
  <w:style w:type="paragraph" w:customStyle="1" w:styleId="Iauiue1">
    <w:name w:val="Iau?iue1"/>
    <w:rsid w:val="005E5792"/>
    <w:rPr>
      <w:lang w:val="ru-RU" w:eastAsia="ru-RU"/>
    </w:rPr>
  </w:style>
  <w:style w:type="paragraph" w:styleId="a6">
    <w:name w:val="header"/>
    <w:basedOn w:val="a"/>
    <w:link w:val="a7"/>
    <w:rsid w:val="001859D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1859D5"/>
    <w:rPr>
      <w:sz w:val="28"/>
      <w:szCs w:val="28"/>
      <w:lang w:eastAsia="ru-RU"/>
    </w:rPr>
  </w:style>
  <w:style w:type="paragraph" w:customStyle="1" w:styleId="10">
    <w:name w:val="Обычный1"/>
    <w:rsid w:val="00496058"/>
    <w:rPr>
      <w:sz w:val="24"/>
      <w:lang w:val="ru-RU" w:eastAsia="ru-RU"/>
    </w:rPr>
  </w:style>
  <w:style w:type="paragraph" w:styleId="a8">
    <w:name w:val="Balloon Text"/>
    <w:basedOn w:val="a"/>
    <w:link w:val="a9"/>
    <w:rsid w:val="00345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3452D0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rsid w:val="00EF5778"/>
    <w:rPr>
      <w:sz w:val="16"/>
      <w:szCs w:val="16"/>
    </w:rPr>
  </w:style>
  <w:style w:type="paragraph" w:styleId="ab">
    <w:name w:val="annotation text"/>
    <w:basedOn w:val="a"/>
    <w:link w:val="ac"/>
    <w:rsid w:val="00EF5778"/>
    <w:rPr>
      <w:sz w:val="20"/>
      <w:szCs w:val="20"/>
    </w:rPr>
  </w:style>
  <w:style w:type="character" w:customStyle="1" w:styleId="ac">
    <w:name w:val="Текст примітки Знак"/>
    <w:link w:val="ab"/>
    <w:rsid w:val="00EF5778"/>
    <w:rPr>
      <w:lang w:eastAsia="ru-RU"/>
    </w:rPr>
  </w:style>
  <w:style w:type="paragraph" w:styleId="ad">
    <w:name w:val="annotation subject"/>
    <w:basedOn w:val="ab"/>
    <w:next w:val="ab"/>
    <w:link w:val="ae"/>
    <w:rsid w:val="00EF5778"/>
    <w:rPr>
      <w:b/>
      <w:bCs/>
    </w:rPr>
  </w:style>
  <w:style w:type="character" w:customStyle="1" w:styleId="ae">
    <w:name w:val="Тема примітки Знак"/>
    <w:link w:val="ad"/>
    <w:rsid w:val="00EF5778"/>
    <w:rPr>
      <w:b/>
      <w:bCs/>
      <w:lang w:eastAsia="ru-RU"/>
    </w:rPr>
  </w:style>
  <w:style w:type="paragraph" w:styleId="3">
    <w:name w:val="Body Text Indent 3"/>
    <w:basedOn w:val="a"/>
    <w:link w:val="30"/>
    <w:rsid w:val="003200A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rsid w:val="003200AE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E290-AF6A-4975-B143-0EDFA33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5825</Words>
  <Characters>3321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pharma-center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smnlka</dc:creator>
  <cp:keywords/>
  <cp:lastModifiedBy>Грєвцова Катерина Петрівна</cp:lastModifiedBy>
  <cp:revision>14</cp:revision>
  <cp:lastPrinted>2019-07-25T10:16:00Z</cp:lastPrinted>
  <dcterms:created xsi:type="dcterms:W3CDTF">2020-11-24T06:16:00Z</dcterms:created>
  <dcterms:modified xsi:type="dcterms:W3CDTF">2020-11-26T10:25:00Z</dcterms:modified>
</cp:coreProperties>
</file>